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2F" w:rsidRDefault="00A4512F" w:rsidP="00A4512F">
      <w:pPr>
        <w:pStyle w:val="ConsPlusTitle"/>
        <w:widowControl/>
        <w:ind w:left="4820"/>
        <w:rPr>
          <w:b w:val="0"/>
        </w:rPr>
      </w:pPr>
      <w:r>
        <w:rPr>
          <w:b w:val="0"/>
        </w:rPr>
        <w:t>Приложение 3</w:t>
      </w:r>
    </w:p>
    <w:p w:rsidR="00A4512F" w:rsidRDefault="00A4512F" w:rsidP="00A4512F">
      <w:pPr>
        <w:pStyle w:val="ConsPlusTitle"/>
        <w:widowControl/>
        <w:ind w:left="4820"/>
        <w:rPr>
          <w:b w:val="0"/>
        </w:rPr>
      </w:pPr>
      <w:r>
        <w:rPr>
          <w:b w:val="0"/>
        </w:rPr>
        <w:t xml:space="preserve">к муниципальной программе, </w:t>
      </w:r>
    </w:p>
    <w:p w:rsidR="00A4512F" w:rsidRDefault="00A4512F" w:rsidP="00A4512F">
      <w:pPr>
        <w:pStyle w:val="ConsPlusTitle"/>
        <w:widowControl/>
        <w:ind w:left="4820"/>
        <w:rPr>
          <w:b w:val="0"/>
        </w:rPr>
      </w:pPr>
      <w:proofErr w:type="gramStart"/>
      <w:r>
        <w:rPr>
          <w:b w:val="0"/>
        </w:rPr>
        <w:t>утвержденной</w:t>
      </w:r>
      <w:proofErr w:type="gramEnd"/>
      <w:r>
        <w:rPr>
          <w:b w:val="0"/>
        </w:rPr>
        <w:t xml:space="preserve"> постановлением</w:t>
      </w:r>
    </w:p>
    <w:p w:rsidR="00A4512F" w:rsidRDefault="00A4512F" w:rsidP="00A4512F">
      <w:pPr>
        <w:pStyle w:val="ConsPlusTitle"/>
        <w:widowControl/>
        <w:ind w:left="4820"/>
        <w:rPr>
          <w:b w:val="0"/>
        </w:rPr>
      </w:pPr>
      <w:r>
        <w:rPr>
          <w:b w:val="0"/>
        </w:rPr>
        <w:t xml:space="preserve">администрации </w:t>
      </w:r>
      <w:proofErr w:type="spellStart"/>
      <w:r>
        <w:rPr>
          <w:b w:val="0"/>
        </w:rPr>
        <w:t>Тумаковского</w:t>
      </w:r>
      <w:proofErr w:type="spellEnd"/>
      <w:r>
        <w:rPr>
          <w:b w:val="0"/>
        </w:rPr>
        <w:t xml:space="preserve"> сельсовета</w:t>
      </w:r>
    </w:p>
    <w:p w:rsidR="00A4512F" w:rsidRDefault="00A4512F" w:rsidP="00A4512F">
      <w:pPr>
        <w:pStyle w:val="ConsPlusTitle"/>
        <w:widowControl/>
        <w:ind w:left="4820"/>
        <w:rPr>
          <w:b w:val="0"/>
        </w:rPr>
      </w:pPr>
      <w:r>
        <w:rPr>
          <w:b w:val="0"/>
        </w:rPr>
        <w:t>от 00.11.2013 № 02-пг</w:t>
      </w:r>
    </w:p>
    <w:p w:rsidR="00A4512F" w:rsidRDefault="00A4512F" w:rsidP="00A4512F">
      <w:pPr>
        <w:pStyle w:val="ConsPlusTitle"/>
        <w:widowControl/>
      </w:pPr>
    </w:p>
    <w:p w:rsidR="00A4512F" w:rsidRDefault="00A4512F" w:rsidP="00A4512F">
      <w:pPr>
        <w:pStyle w:val="ConsPlusTitle"/>
        <w:widowControl/>
      </w:pPr>
    </w:p>
    <w:p w:rsidR="00A4512F" w:rsidRDefault="00A4512F" w:rsidP="00A4512F">
      <w:pPr>
        <w:pStyle w:val="ConsPlusTitle"/>
        <w:widowControl/>
        <w:jc w:val="center"/>
        <w:rPr>
          <w:b w:val="0"/>
        </w:rPr>
      </w:pPr>
      <w:r>
        <w:t>ПОДПРОГРАММА 1</w:t>
      </w:r>
    </w:p>
    <w:p w:rsidR="00A4512F" w:rsidRDefault="00A4512F" w:rsidP="00A4512F">
      <w:pPr>
        <w:pStyle w:val="ConsPlusTitle"/>
        <w:widowControl/>
        <w:jc w:val="center"/>
      </w:pPr>
      <w:r>
        <w:rPr>
          <w:b w:val="0"/>
        </w:rPr>
        <w:t>«</w:t>
      </w:r>
      <w:proofErr w:type="spellStart"/>
      <w:r>
        <w:t>Стабилизирование</w:t>
      </w:r>
      <w:proofErr w:type="spellEnd"/>
      <w:r>
        <w:t xml:space="preserve"> системы комплексного благоустройства</w:t>
      </w:r>
    </w:p>
    <w:p w:rsidR="00A4512F" w:rsidRDefault="00A4512F" w:rsidP="00A4512F">
      <w:pPr>
        <w:pStyle w:val="ConsPlusTitle"/>
        <w:widowControl/>
        <w:jc w:val="center"/>
      </w:pPr>
      <w:r>
        <w:t xml:space="preserve"> на территории </w:t>
      </w:r>
      <w:proofErr w:type="spellStart"/>
      <w:r>
        <w:t>Тумаковского</w:t>
      </w:r>
      <w:proofErr w:type="spellEnd"/>
      <w:r>
        <w:t xml:space="preserve"> сельсовета»</w:t>
      </w:r>
    </w:p>
    <w:p w:rsidR="00A4512F" w:rsidRDefault="00A4512F" w:rsidP="00A4512F">
      <w:pPr>
        <w:pStyle w:val="ConsPlusTitle"/>
        <w:widowControl/>
        <w:jc w:val="center"/>
      </w:pPr>
    </w:p>
    <w:p w:rsidR="00A4512F" w:rsidRDefault="00A4512F" w:rsidP="00A4512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Паспорт подпрограммы </w:t>
      </w:r>
    </w:p>
    <w:p w:rsidR="00A4512F" w:rsidRDefault="00A4512F" w:rsidP="00A4512F">
      <w:pPr>
        <w:autoSpaceDE w:val="0"/>
        <w:autoSpaceDN w:val="0"/>
        <w:adjustRightInd w:val="0"/>
        <w:rPr>
          <w:b/>
          <w:i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802"/>
        <w:gridCol w:w="6769"/>
      </w:tblGrid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proofErr w:type="spellStart"/>
            <w:r>
              <w:rPr>
                <w:lang w:eastAsia="en-US"/>
              </w:rPr>
              <w:t>Стабилизирование</w:t>
            </w:r>
            <w:proofErr w:type="spellEnd"/>
            <w:r>
              <w:rPr>
                <w:lang w:eastAsia="en-US"/>
              </w:rPr>
              <w:t xml:space="preserve"> системы комплексного благоустройства на территории </w:t>
            </w:r>
            <w:proofErr w:type="spellStart"/>
            <w:r>
              <w:rPr>
                <w:lang w:eastAsia="en-US"/>
              </w:rPr>
              <w:t>Тумаковского</w:t>
            </w:r>
            <w:proofErr w:type="spellEnd"/>
            <w:r>
              <w:rPr>
                <w:lang w:eastAsia="en-US"/>
              </w:rPr>
              <w:t xml:space="preserve"> сельсовета  (далее - Подпрограмма)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>
              <w:rPr>
                <w:lang w:eastAsia="en-US"/>
              </w:rPr>
              <w:t>Тумаковского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Исполнитель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Тумаковского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повышения уровня комплексного благоустройства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Задачи подпрограммы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Повышение уровня внешнего благоустройства и санитарного содержания населенных пунктов </w:t>
            </w:r>
            <w:proofErr w:type="spellStart"/>
            <w:r>
              <w:rPr>
                <w:lang w:eastAsia="en-US"/>
              </w:rPr>
              <w:t>Тумаковского</w:t>
            </w:r>
            <w:proofErr w:type="spellEnd"/>
            <w:r>
              <w:rPr>
                <w:lang w:eastAsia="en-US"/>
              </w:rPr>
              <w:t xml:space="preserve"> сельсовета. </w:t>
            </w:r>
          </w:p>
          <w:p w:rsidR="00A4512F" w:rsidRDefault="00A451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Привлечение жителей к участию в решении проблем благоустройства населенных пунктов.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 подпрограммы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1. Доля реконструированной протяженности освещенных частей проездов, улиц, к общей протяженности улиц, проездов, на конец года.</w:t>
            </w:r>
          </w:p>
          <w:p w:rsidR="00A4512F" w:rsidRDefault="00A4512F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 Доля реконструированной протяженности о</w:t>
            </w:r>
            <w:r>
              <w:rPr>
                <w:lang w:eastAsia="en-US"/>
              </w:rPr>
              <w:t>граждения кладбищ.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A4512F" w:rsidRDefault="00A4512F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 Доля граждан, привлеченных к временным общественным  работам по благоустройству.</w:t>
            </w:r>
          </w:p>
          <w:p w:rsidR="00A4512F" w:rsidRDefault="00A4512F">
            <w:pPr>
              <w:pStyle w:val="msonormalbullet2gif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color w:val="000000"/>
                <w:lang w:eastAsia="en-US"/>
              </w:rPr>
              <w:t>4. П</w:t>
            </w:r>
            <w:r>
              <w:rPr>
                <w:rFonts w:asciiTheme="minorHAnsi" w:hAnsiTheme="minorHAnsi" w:cstheme="minorBidi"/>
                <w:lang w:eastAsia="en-US"/>
              </w:rPr>
              <w:t>роцент повышения эстетического состояния парков и скверов.</w:t>
            </w:r>
          </w:p>
          <w:p w:rsidR="00A4512F" w:rsidRDefault="00A4512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 Доля </w:t>
            </w:r>
            <w:r>
              <w:rPr>
                <w:lang w:eastAsia="en-US"/>
              </w:rPr>
              <w:t>предприятий и организаций поселения, привлеченных к работам по благоустройству.</w:t>
            </w:r>
          </w:p>
          <w:p w:rsidR="00A4512F" w:rsidRDefault="00A4512F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6. Процент населения, которым оказано содействие в сборе и вывозе мусора.</w:t>
            </w:r>
            <w:r>
              <w:rPr>
                <w:lang w:eastAsia="en-US"/>
              </w:rPr>
              <w:t xml:space="preserve"> </w:t>
            </w:r>
          </w:p>
          <w:p w:rsidR="00A4512F" w:rsidRDefault="00A4512F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7. Доля физических лиц, привлеченных в благоустройстве территории.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F" w:rsidRDefault="00A451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подпрограммы 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F" w:rsidRDefault="00A451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2014-2016 годы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F" w:rsidRDefault="00A4512F">
            <w:pPr>
              <w:rPr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2F" w:rsidRDefault="00A451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2014 году -_______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A4512F" w:rsidRDefault="00A451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2015 году ________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A4512F" w:rsidRDefault="00A451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2016 году ________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  <w:tr w:rsidR="00A4512F" w:rsidTr="00A451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2F" w:rsidRDefault="00A4512F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Система организации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подпрограммы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F" w:rsidRDefault="00A4512F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</w:p>
        </w:tc>
      </w:tr>
    </w:tbl>
    <w:p w:rsidR="00A4512F" w:rsidRDefault="00A4512F" w:rsidP="00A4512F">
      <w:pPr>
        <w:autoSpaceDE w:val="0"/>
        <w:autoSpaceDN w:val="0"/>
        <w:adjustRightInd w:val="0"/>
        <w:outlineLvl w:val="1"/>
      </w:pPr>
    </w:p>
    <w:p w:rsidR="00A4512F" w:rsidRDefault="00A4512F" w:rsidP="00A4512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outlineLvl w:val="1"/>
        <w:rPr>
          <w:b/>
        </w:rPr>
      </w:pPr>
      <w:r>
        <w:rPr>
          <w:b/>
        </w:rPr>
        <w:t>Основные разделы подпрограммы</w:t>
      </w:r>
    </w:p>
    <w:p w:rsidR="00A4512F" w:rsidRDefault="00A4512F" w:rsidP="00A4512F">
      <w:pPr>
        <w:autoSpaceDE w:val="0"/>
        <w:autoSpaceDN w:val="0"/>
        <w:adjustRightInd w:val="0"/>
        <w:spacing w:before="100" w:beforeAutospacing="1" w:after="100" w:afterAutospacing="1"/>
        <w:ind w:left="3763"/>
        <w:contextualSpacing/>
        <w:outlineLvl w:val="1"/>
        <w:rPr>
          <w:b/>
        </w:rPr>
      </w:pPr>
    </w:p>
    <w:p w:rsidR="00A4512F" w:rsidRDefault="00A4512F" w:rsidP="00A4512F">
      <w:pPr>
        <w:pStyle w:val="msonormalbullet1gif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2.1. ПОСТАНОВКА ПРОБЛЕМЫ И ОБОСНОВАНИЕ</w:t>
      </w:r>
    </w:p>
    <w:p w:rsidR="00A4512F" w:rsidRDefault="00A4512F" w:rsidP="00A4512F">
      <w:pPr>
        <w:pStyle w:val="msonormalbullet2gi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НЕОБХОДИМОСТИ РАЗРАБОТКИ ПОДПРОГРАММЫ</w:t>
      </w:r>
    </w:p>
    <w:p w:rsidR="00A4512F" w:rsidRDefault="00A4512F" w:rsidP="00A4512F">
      <w:pPr>
        <w:pStyle w:val="msonormalbullet2gif"/>
        <w:autoSpaceDE w:val="0"/>
        <w:autoSpaceDN w:val="0"/>
        <w:adjustRightInd w:val="0"/>
        <w:jc w:val="center"/>
        <w:rPr>
          <w:b/>
        </w:rPr>
      </w:pPr>
    </w:p>
    <w:p w:rsidR="00A4512F" w:rsidRDefault="00A4512F" w:rsidP="00A4512F">
      <w:pPr>
        <w:pStyle w:val="msonormalbullet2gif"/>
        <w:ind w:firstLine="567"/>
        <w:jc w:val="both"/>
      </w:pPr>
      <w:r>
        <w:t xml:space="preserve">Благоустройство многих населенных пунктов поселения не отвечает современным требованиям, хотя в последние годы в поселении проводилась целенаправленная работа по благоустройству. </w:t>
      </w:r>
    </w:p>
    <w:p w:rsidR="00A4512F" w:rsidRDefault="00A4512F" w:rsidP="00A4512F">
      <w:pPr>
        <w:pStyle w:val="msonormalbullet2gif"/>
        <w:ind w:firstLine="567"/>
        <w:jc w:val="both"/>
      </w:pPr>
      <w:r>
        <w:t>Отрицательные тенденции в динамике уровня благоустройства территорий сельсовета обусловлены наличием следующих факторов:</w:t>
      </w:r>
    </w:p>
    <w:p w:rsidR="00A4512F" w:rsidRDefault="00A4512F" w:rsidP="00A4512F">
      <w:pPr>
        <w:pStyle w:val="msonormalbullet2gif"/>
        <w:ind w:firstLine="567"/>
        <w:jc w:val="both"/>
        <w:rPr>
          <w:color w:val="000000"/>
        </w:rPr>
      </w:pPr>
      <w:r>
        <w:t>1. Отсутствием специализированного предприятия (</w:t>
      </w:r>
      <w:proofErr w:type="spellStart"/>
      <w:r>
        <w:t>МУПа</w:t>
      </w:r>
      <w:proofErr w:type="spellEnd"/>
      <w:r>
        <w:t xml:space="preserve">), занимающегося  вопросами уличного освещения, водоснабжения, соответственно отсутствием </w:t>
      </w:r>
      <w:r>
        <w:rPr>
          <w:color w:val="000000"/>
        </w:rPr>
        <w:t>штата рабочих по благоустройству.</w:t>
      </w:r>
    </w:p>
    <w:p w:rsidR="00A4512F" w:rsidRDefault="00A4512F" w:rsidP="00A4512F">
      <w:pPr>
        <w:pStyle w:val="msonormalbullet2gif"/>
        <w:ind w:firstLine="567"/>
        <w:jc w:val="both"/>
      </w:pPr>
      <w:r>
        <w:t xml:space="preserve">2. Снижением уровня общей культуры населения, выражающимся в отсутствии бережливого отношения к объектам муниципальной собственности, ведущим к созданию </w:t>
      </w:r>
      <w:r>
        <w:rPr>
          <w:color w:val="000000"/>
        </w:rPr>
        <w:t>несанкционированных свалок мусора</w:t>
      </w:r>
      <w:r>
        <w:t xml:space="preserve"> и бытовых отходов.</w:t>
      </w:r>
    </w:p>
    <w:p w:rsidR="00A4512F" w:rsidRDefault="00A4512F" w:rsidP="00A4512F">
      <w:pPr>
        <w:pStyle w:val="msonormalbullet2gif"/>
        <w:ind w:firstLine="567"/>
        <w:jc w:val="both"/>
      </w:pPr>
      <w:r>
        <w:t>3. Затруднением возможности проведения мероприятий по регулярному уходу и содержанию скверов.</w:t>
      </w:r>
    </w:p>
    <w:p w:rsidR="00A4512F" w:rsidRDefault="00A4512F" w:rsidP="00A4512F">
      <w:pPr>
        <w:pStyle w:val="msonormalbullet2gif"/>
        <w:ind w:firstLine="567"/>
        <w:jc w:val="both"/>
      </w:pPr>
      <w:r>
        <w:t xml:space="preserve">4. Затруднением возможности проведения мероприятий по содержанию кладбищ.        </w:t>
      </w:r>
    </w:p>
    <w:p w:rsidR="00A4512F" w:rsidRDefault="00A4512F" w:rsidP="00A4512F">
      <w:pPr>
        <w:pStyle w:val="msonormalbullet2gif"/>
        <w:ind w:firstLine="567"/>
        <w:jc w:val="both"/>
      </w:pPr>
      <w:r>
        <w:t xml:space="preserve">Согласно Федеральному Закону от 06.10.2003 № 131- ФЗ «Об общих принципах организации местного самоуправления в Российской Федерации» мы имеем много полномочий, но не имеем средств. Так, например, органы местного самоуправления занимаются в границах сельсовета организацией электроснабжения у населения, в том числе, освещением улиц, но не имеют для этого специального оборудования, техники и кадров, зато имеется старый багаж столбов, которые опасны при замене ламп ДРЛ. Учитывая их качество, электрику приходится регулярно рисковать своей жизнью и здоровьем. </w:t>
      </w:r>
    </w:p>
    <w:p w:rsidR="00A4512F" w:rsidRDefault="00A4512F" w:rsidP="00A4512F">
      <w:pPr>
        <w:pStyle w:val="msonormalbullet2gi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Не решена проблема  по проведению реконструкции объектов наружного освещения автодорог по улицам населенных пунктов муниципального образования, отсутствуют приборы учета электроэнергии, фотоэлементы для своевременного отключения уличного освещения.</w:t>
      </w:r>
    </w:p>
    <w:p w:rsidR="00A4512F" w:rsidRDefault="00A4512F" w:rsidP="00A4512F">
      <w:pPr>
        <w:pStyle w:val="msonormalbullet2gif"/>
        <w:ind w:firstLine="567"/>
        <w:jc w:val="both"/>
      </w:pPr>
      <w:r>
        <w:t xml:space="preserve">Существующий уровень благоустройства не отвечает требованиям </w:t>
      </w:r>
      <w:proofErr w:type="spellStart"/>
      <w:r>
        <w:t>ГОСТов</w:t>
      </w:r>
      <w:proofErr w:type="spellEnd"/>
      <w:r>
        <w:t xml:space="preserve"> и иных нормативных актов, что является причиной негативного восприятия жителями сельского поселения.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  <w:r>
        <w:rPr>
          <w:color w:val="000000"/>
        </w:rPr>
        <w:t xml:space="preserve"> В скверах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</w:t>
      </w:r>
      <w:r>
        <w:t xml:space="preserve">Большие нарекания вызывает санитарное состояние территории поселения, т.к. в результате жизнедеятельности населения образуется немало отходов, требующих утилизации, соответственно  образуются стихийные свалки. Для решения данной проблемы необходимо организовать сбор и вывоз твердых бытовых отходов специализированной организацией. Но первоначально нужно приобрести контейнеры для мусора и отходов, которые в большей </w:t>
      </w:r>
      <w:r>
        <w:lastRenderedPageBreak/>
        <w:t xml:space="preserve">степени предотвратят загрязнения прилегающей территории, а затем ликвидировать стихийные свалки и организовать плановый сбор и вывоз мусора. Решение этой проблемы предполагается осуществить в 2014 году за счет  участия в </w:t>
      </w:r>
      <w:proofErr w:type="spellStart"/>
      <w:r>
        <w:t>грантовых</w:t>
      </w:r>
      <w:proofErr w:type="spellEnd"/>
      <w:r>
        <w:t xml:space="preserve">  программах.   </w:t>
      </w:r>
    </w:p>
    <w:p w:rsidR="00A4512F" w:rsidRDefault="00A4512F" w:rsidP="00A4512F">
      <w:pPr>
        <w:pStyle w:val="msonormalbullet2gif"/>
        <w:ind w:firstLine="567"/>
        <w:jc w:val="both"/>
      </w:pPr>
      <w:r>
        <w:t xml:space="preserve">Также необходимо продолжить работы по благоустройству дворовых территорий жилых домов, территорий массового отдыха, территорий муниципальных учреждений.  </w:t>
      </w:r>
    </w:p>
    <w:p w:rsidR="00A4512F" w:rsidRDefault="00A4512F" w:rsidP="00A4512F">
      <w:pPr>
        <w:pStyle w:val="msonormalbullet2gif"/>
        <w:spacing w:after="120" w:afterAutospacing="0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На территории </w:t>
      </w:r>
      <w:proofErr w:type="spellStart"/>
      <w:r>
        <w:rPr>
          <w:color w:val="000000" w:themeColor="text1"/>
        </w:rPr>
        <w:t>Тумаковского</w:t>
      </w:r>
      <w:proofErr w:type="spellEnd"/>
      <w:r>
        <w:rPr>
          <w:color w:val="000000" w:themeColor="text1"/>
        </w:rPr>
        <w:t xml:space="preserve"> сельсовета расположено два действующих кладбища.  В течение продолжительного времени, территории под места захоронения не расширялись, возникла острая необходимость в увеличении площадей кладбищ.  Для решения этой задачи необходимо осуществить процедуру оформления права собственности на земельные участки под размещения кладбищ.  Кладбища не соответствуют санитарно-техническим нормам. Для исправления ситуации необходимо провести ряд мероприятий: строительство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A4512F" w:rsidRDefault="00A4512F" w:rsidP="00A4512F">
      <w:pPr>
        <w:pStyle w:val="msonormalbullet2gif"/>
        <w:spacing w:after="120" w:afterAutospacing="0"/>
        <w:ind w:firstLine="567"/>
        <w:contextualSpacing/>
        <w:jc w:val="both"/>
      </w:pPr>
      <w:r>
        <w:t>Многие п</w:t>
      </w:r>
      <w:r>
        <w:rPr>
          <w:color w:val="000000"/>
        </w:rPr>
        <w:t>ричины влияют на положение дел в благоустройстве и, прежде всего, отсутствие штата рабочих по благоустройству, большое количество старых, нежилых домов и построек, в д. Хомутово – из-за бродячего домашнего скота,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 </w:t>
      </w:r>
    </w:p>
    <w:p w:rsidR="00A4512F" w:rsidRDefault="00A4512F" w:rsidP="00A4512F">
      <w:pPr>
        <w:pStyle w:val="msonormalbullet2gif"/>
        <w:spacing w:after="120" w:afterAutospacing="0"/>
        <w:ind w:firstLine="567"/>
        <w:contextualSpacing/>
        <w:jc w:val="both"/>
      </w:pPr>
      <w:r>
        <w:t xml:space="preserve">Требуется программный, целевой подход к решению проблем благоустройства населенных пунктов, так как без стройной комплексной системы благоустройства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>
        <w:t>Тумаковского</w:t>
      </w:r>
      <w:proofErr w:type="spellEnd"/>
      <w:r>
        <w:t xml:space="preserve"> сельсовета и предприятий, обеспечивающих жизнедеятельность поселения.   </w:t>
      </w:r>
    </w:p>
    <w:p w:rsidR="00A4512F" w:rsidRDefault="00A4512F" w:rsidP="00A4512F">
      <w:pPr>
        <w:pStyle w:val="msonormalbullet2gif"/>
        <w:ind w:firstLine="567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Подпрограммы.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A4512F" w:rsidRDefault="00A4512F" w:rsidP="00A4512F">
      <w:pPr>
        <w:pStyle w:val="msonormalbullet2gif"/>
        <w:ind w:firstLine="567"/>
        <w:jc w:val="both"/>
      </w:pPr>
    </w:p>
    <w:p w:rsidR="00A4512F" w:rsidRDefault="00A4512F" w:rsidP="00A4512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2.2. ОСНОВНЫЕ ЦЕЛИ И ЗАДАЧИ, </w:t>
      </w:r>
    </w:p>
    <w:p w:rsidR="00A4512F" w:rsidRDefault="00A4512F" w:rsidP="00A4512F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СРОКИ И ЭТАПЫ РЕАЛИЗАЦИИ ПОДПРОГРАММЫ, </w:t>
      </w:r>
    </w:p>
    <w:p w:rsidR="00A4512F" w:rsidRDefault="00A4512F" w:rsidP="00A4512F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                                  ЦЕЛЕВЫЕ   ИНДИКАТОРЫ</w:t>
      </w:r>
    </w:p>
    <w:p w:rsidR="00A4512F" w:rsidRDefault="00A4512F" w:rsidP="00A4512F">
      <w:pPr>
        <w:autoSpaceDE w:val="0"/>
        <w:autoSpaceDN w:val="0"/>
        <w:adjustRightInd w:val="0"/>
        <w:jc w:val="center"/>
      </w:pPr>
    </w:p>
    <w:p w:rsidR="00A4512F" w:rsidRDefault="00A4512F" w:rsidP="00A4512F">
      <w:pPr>
        <w:tabs>
          <w:tab w:val="left" w:pos="567"/>
        </w:tabs>
        <w:ind w:firstLine="567"/>
        <w:jc w:val="both"/>
      </w:pPr>
      <w:r>
        <w:rPr>
          <w:b/>
        </w:rPr>
        <w:t>Основной целью Подпрограммы является:</w:t>
      </w:r>
      <w:r>
        <w:t xml:space="preserve"> создание условий для повышения уровня комплексного благоустройства. </w:t>
      </w:r>
    </w:p>
    <w:p w:rsidR="00A4512F" w:rsidRDefault="00A4512F" w:rsidP="00A4512F">
      <w:pPr>
        <w:ind w:firstLine="567"/>
        <w:jc w:val="both"/>
      </w:pPr>
      <w:proofErr w:type="gramStart"/>
      <w:r>
        <w:t xml:space="preserve">Комплексное решение проблем благоустройства заключается в улучшении  санитарного и эстетического вида территории поселения, повышении комфортности граждан, обеспечении безопасного транспортного сообщения на автомобильных дорогах общего пользования, озеленении территории поселения, обеспечении безопасности проживания жителей поселения, улучшении экологической обстановки на территории </w:t>
      </w:r>
      <w:r>
        <w:lastRenderedPageBreak/>
        <w:t xml:space="preserve">поселения в целом приведет к обеспечению комплекса условий для благоприятной жизненной среды населения </w:t>
      </w:r>
      <w:proofErr w:type="spellStart"/>
      <w:r>
        <w:t>Тумаковского</w:t>
      </w:r>
      <w:proofErr w:type="spellEnd"/>
      <w:r>
        <w:t xml:space="preserve"> сельсовета. </w:t>
      </w:r>
      <w:proofErr w:type="gramEnd"/>
    </w:p>
    <w:p w:rsidR="00A4512F" w:rsidRDefault="00A4512F" w:rsidP="00A4512F">
      <w:pPr>
        <w:jc w:val="both"/>
      </w:pPr>
    </w:p>
    <w:p w:rsidR="00A4512F" w:rsidRDefault="00A4512F" w:rsidP="00A4512F">
      <w:pPr>
        <w:ind w:firstLine="567"/>
        <w:jc w:val="both"/>
        <w:rPr>
          <w:b/>
        </w:rPr>
      </w:pPr>
      <w:r>
        <w:rPr>
          <w:b/>
        </w:rPr>
        <w:t>Задачи Подпрограммы:</w:t>
      </w:r>
    </w:p>
    <w:p w:rsidR="00A4512F" w:rsidRDefault="00A4512F" w:rsidP="00A4512F">
      <w:pPr>
        <w:ind w:firstLine="567"/>
        <w:jc w:val="both"/>
      </w:pPr>
      <w:r>
        <w:t xml:space="preserve">повышение уровня внешнего благоустройства и санитарного содержания населенных пунктов </w:t>
      </w:r>
      <w:proofErr w:type="spellStart"/>
      <w:r>
        <w:t>Тумаковского</w:t>
      </w:r>
      <w:proofErr w:type="spellEnd"/>
      <w:r>
        <w:t xml:space="preserve"> сельсовета;</w:t>
      </w:r>
    </w:p>
    <w:p w:rsidR="00A4512F" w:rsidRDefault="00A4512F" w:rsidP="00A4512F">
      <w:pPr>
        <w:ind w:firstLine="567"/>
        <w:jc w:val="both"/>
      </w:pPr>
      <w:r>
        <w:t>привлечение жителей к участию в решении проблем благоустройства населенных пунктов.</w:t>
      </w:r>
    </w:p>
    <w:p w:rsidR="00A4512F" w:rsidRDefault="00A4512F" w:rsidP="00A4512F">
      <w:pPr>
        <w:ind w:firstLine="567"/>
        <w:jc w:val="both"/>
      </w:pPr>
    </w:p>
    <w:p w:rsidR="00A4512F" w:rsidRDefault="00A4512F" w:rsidP="00A4512F">
      <w:pPr>
        <w:ind w:firstLine="567"/>
        <w:jc w:val="both"/>
      </w:pPr>
      <w:r>
        <w:rPr>
          <w:b/>
        </w:rPr>
        <w:t>Сроки реализации Подпрограммы</w:t>
      </w:r>
      <w:r>
        <w:t>:</w:t>
      </w:r>
    </w:p>
    <w:p w:rsidR="00A4512F" w:rsidRDefault="00A4512F" w:rsidP="00A4512F">
      <w:pPr>
        <w:ind w:firstLine="567"/>
        <w:jc w:val="both"/>
      </w:pPr>
      <w:r>
        <w:t xml:space="preserve">Начало: 2014 год, </w:t>
      </w:r>
    </w:p>
    <w:p w:rsidR="00A4512F" w:rsidRDefault="00A4512F" w:rsidP="00A4512F">
      <w:pPr>
        <w:ind w:firstLine="567"/>
        <w:jc w:val="both"/>
      </w:pPr>
      <w:r>
        <w:t>Окончание: 2016 год.</w:t>
      </w:r>
    </w:p>
    <w:p w:rsidR="00A4512F" w:rsidRDefault="00A4512F" w:rsidP="00A4512F">
      <w:pPr>
        <w:ind w:firstLine="567"/>
        <w:jc w:val="both"/>
      </w:pPr>
    </w:p>
    <w:p w:rsidR="00A4512F" w:rsidRDefault="00A4512F" w:rsidP="00A4512F">
      <w:pPr>
        <w:ind w:firstLine="567"/>
        <w:jc w:val="both"/>
        <w:rPr>
          <w:b/>
        </w:rPr>
      </w:pPr>
      <w:r>
        <w:rPr>
          <w:b/>
        </w:rPr>
        <w:t>Целевые индикаторы:</w:t>
      </w:r>
    </w:p>
    <w:p w:rsidR="00A4512F" w:rsidRDefault="00A4512F" w:rsidP="00A4512F">
      <w:pPr>
        <w:widowControl w:val="0"/>
        <w:suppressAutoHyphens/>
        <w:ind w:firstLine="567"/>
        <w:jc w:val="both"/>
        <w:rPr>
          <w:color w:val="000000"/>
        </w:rPr>
      </w:pPr>
      <w:r>
        <w:t>Целевыми индикаторами, позволяющими измерить достижение цели Подпрограммы, являются:</w:t>
      </w:r>
      <w:r>
        <w:rPr>
          <w:color w:val="000000"/>
        </w:rPr>
        <w:t xml:space="preserve"> </w:t>
      </w:r>
    </w:p>
    <w:p w:rsidR="00A4512F" w:rsidRDefault="00A4512F" w:rsidP="00A4512F">
      <w:pPr>
        <w:widowControl w:val="0"/>
        <w:suppressAutoHyphens/>
        <w:ind w:firstLine="567"/>
        <w:jc w:val="both"/>
      </w:pPr>
      <w:r>
        <w:rPr>
          <w:color w:val="000000"/>
        </w:rPr>
        <w:t>доля реконструированной протяженности освещенных частей проездов, улиц, к общей протяженности улиц, проездов, на конец года;</w:t>
      </w:r>
    </w:p>
    <w:p w:rsidR="00A4512F" w:rsidRDefault="00A4512F" w:rsidP="00A4512F">
      <w:pPr>
        <w:ind w:firstLine="567"/>
        <w:jc w:val="both"/>
      </w:pPr>
      <w:r>
        <w:rPr>
          <w:color w:val="000000"/>
        </w:rPr>
        <w:t>доля реконструированной протяженности о</w:t>
      </w:r>
      <w:r>
        <w:t>граждение кладбищ;</w:t>
      </w:r>
    </w:p>
    <w:p w:rsidR="00A4512F" w:rsidRDefault="00A4512F" w:rsidP="00A4512F">
      <w:pPr>
        <w:ind w:firstLine="567"/>
        <w:jc w:val="both"/>
      </w:pPr>
      <w:r>
        <w:t xml:space="preserve">доля граждан, привлеченных к временным общественным работам по благоустройству; </w:t>
      </w:r>
    </w:p>
    <w:p w:rsidR="00A4512F" w:rsidRDefault="00A4512F" w:rsidP="00A4512F">
      <w:pPr>
        <w:pStyle w:val="msonormalbullet2gif"/>
        <w:autoSpaceDE w:val="0"/>
        <w:autoSpaceDN w:val="0"/>
        <w:adjustRightInd w:val="0"/>
        <w:ind w:firstLine="567"/>
        <w:jc w:val="both"/>
      </w:pPr>
      <w:r>
        <w:t>процент повышения эстетического состояния парков и скверов;</w:t>
      </w:r>
    </w:p>
    <w:p w:rsidR="00A4512F" w:rsidRDefault="00A4512F" w:rsidP="00A4512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доля </w:t>
      </w:r>
      <w:r>
        <w:t>предприятий и организаций поселения, привлеченных к работам по благоустройству;</w:t>
      </w:r>
      <w:r>
        <w:rPr>
          <w:color w:val="000000"/>
        </w:rPr>
        <w:t xml:space="preserve"> </w:t>
      </w:r>
    </w:p>
    <w:p w:rsidR="00A4512F" w:rsidRDefault="00A4512F" w:rsidP="00A4512F">
      <w:pPr>
        <w:ind w:firstLine="567"/>
        <w:jc w:val="both"/>
      </w:pPr>
      <w:r>
        <w:rPr>
          <w:color w:val="000000"/>
        </w:rPr>
        <w:t>процент населения, которым оказано содействие в сборе и вывозе мусора;</w:t>
      </w:r>
      <w:r>
        <w:t xml:space="preserve">  </w:t>
      </w:r>
    </w:p>
    <w:p w:rsidR="00A4512F" w:rsidRDefault="00A4512F" w:rsidP="00A4512F">
      <w:pPr>
        <w:ind w:firstLine="567"/>
        <w:jc w:val="both"/>
      </w:pPr>
      <w:r>
        <w:rPr>
          <w:color w:val="000000"/>
        </w:rPr>
        <w:t xml:space="preserve">доля физических лиц, привлеченных в благоустройстве территории. </w:t>
      </w:r>
      <w:r>
        <w:t xml:space="preserve"> 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1 к Подпрограмме.</w:t>
      </w:r>
    </w:p>
    <w:p w:rsidR="00A4512F" w:rsidRDefault="00A4512F" w:rsidP="00A4512F">
      <w:pPr>
        <w:ind w:firstLine="567"/>
        <w:jc w:val="both"/>
      </w:pPr>
    </w:p>
    <w:p w:rsidR="00A4512F" w:rsidRDefault="00A4512F" w:rsidP="00A4512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2.3.- 2.4. МЕХАНИЗМ РЕАЛИЗАЦИИ, ОРГАНИЗАЦИЯ УПРАВЛЕНИЯ</w:t>
      </w:r>
    </w:p>
    <w:p w:rsidR="00A4512F" w:rsidRDefault="00A4512F" w:rsidP="00A4512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 КОНТРОЛЬ НАД ХОДОМ РЕАЛИЗАЦИИ ПРОГРАММЫ </w:t>
      </w:r>
    </w:p>
    <w:p w:rsidR="00A4512F" w:rsidRDefault="00A4512F" w:rsidP="00A4512F">
      <w:pPr>
        <w:autoSpaceDE w:val="0"/>
        <w:autoSpaceDN w:val="0"/>
        <w:adjustRightInd w:val="0"/>
        <w:jc w:val="center"/>
        <w:outlineLvl w:val="1"/>
      </w:pP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</w:pPr>
      <w:r>
        <w:t xml:space="preserve">Управление реализацией муниципальной Подпрограммой осуществляет исполнитель Подпрограммы – Администрация </w:t>
      </w:r>
      <w:proofErr w:type="spellStart"/>
      <w:r>
        <w:t>Тумаковского</w:t>
      </w:r>
      <w:proofErr w:type="spellEnd"/>
      <w:r>
        <w:t xml:space="preserve"> сельсовета </w:t>
      </w:r>
      <w:proofErr w:type="spellStart"/>
      <w:r>
        <w:t>Ирбейского</w:t>
      </w:r>
      <w:proofErr w:type="spellEnd"/>
      <w:r>
        <w:t xml:space="preserve"> района Красноярского края.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</w:pPr>
      <w:r>
        <w:t>Исполнитель муниципальный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A4512F" w:rsidRDefault="00A4512F" w:rsidP="00A451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  Отчеты готовит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19.08.2013г. № 31-пг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4512F" w:rsidRDefault="00A4512F" w:rsidP="00A451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отчетностью, исполнителем муниципальной Подпрограммы предоставляется следующая информация: </w:t>
      </w:r>
    </w:p>
    <w:p w:rsidR="00A4512F" w:rsidRDefault="00A4512F" w:rsidP="00A451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значений </w:t>
      </w:r>
      <w:r>
        <w:rPr>
          <w:rFonts w:ascii="Times New Roman" w:hAnsi="Times New Roman" w:cs="Times New Roman"/>
          <w:sz w:val="24"/>
          <w:szCs w:val="24"/>
        </w:rPr>
        <w:t xml:space="preserve">(с расшифровкой по главным распорядителям средств районного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бюджета, подпрограммам, отдельным мероприятиям программы, а также по годам реализации программы)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об использовании бюджетных ассигнований местного бюджета и иных средств на реализацию программы с указанием плановых и фактических </w:t>
      </w:r>
      <w:r>
        <w:rPr>
          <w:color w:val="000000"/>
        </w:rPr>
        <w:t>значений;</w:t>
      </w:r>
      <w:r>
        <w:t xml:space="preserve"> 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outlineLvl w:val="1"/>
      </w:pPr>
      <w:r>
        <w:t>информацию о планируемых значениях и фактически достигнутых значениях сводных показателей муниципальных заданий;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outlineLvl w:val="1"/>
      </w:pPr>
      <w: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outlineLvl w:val="1"/>
      </w:pPr>
      <w:r>
        <w:t>результаты оценки эффективности реализации Программы.</w:t>
      </w:r>
    </w:p>
    <w:p w:rsidR="00A4512F" w:rsidRDefault="00A4512F" w:rsidP="00A4512F">
      <w:pPr>
        <w:ind w:firstLine="567"/>
        <w:jc w:val="both"/>
      </w:pPr>
      <w:proofErr w:type="gramStart"/>
      <w:r>
        <w:t>Контроль за</w:t>
      </w:r>
      <w:proofErr w:type="gramEnd"/>
      <w:r>
        <w:t xml:space="preserve"> реализацией Подпрограммы осуществляется Администрацией </w:t>
      </w:r>
      <w:proofErr w:type="spellStart"/>
      <w:r>
        <w:t>Тумаковского</w:t>
      </w:r>
      <w:proofErr w:type="spellEnd"/>
      <w:r>
        <w:t xml:space="preserve"> сельсовета. </w:t>
      </w:r>
      <w:proofErr w:type="gramStart"/>
      <w:r>
        <w:t>Контроль за</w:t>
      </w:r>
      <w:proofErr w:type="gramEnd"/>
      <w:r>
        <w:t xml:space="preserve"> ходом Подпрограммы осуществляется в соответствии с решением </w:t>
      </w:r>
      <w:proofErr w:type="spellStart"/>
      <w:r>
        <w:t>Тумаковского</w:t>
      </w:r>
      <w:proofErr w:type="spellEnd"/>
      <w:r>
        <w:t xml:space="preserve"> сельского Совета депутатов </w:t>
      </w:r>
      <w:r>
        <w:rPr>
          <w:rFonts w:eastAsia="Calibri"/>
          <w:lang w:eastAsia="en-US"/>
        </w:rPr>
        <w:t>от 13.11.2013 № 151 «</w:t>
      </w:r>
      <w:r>
        <w:t xml:space="preserve">Об утверждении Положения о бюджетном процессе в Администрации </w:t>
      </w:r>
      <w:proofErr w:type="spellStart"/>
      <w:r>
        <w:t>Тумаковского</w:t>
      </w:r>
      <w:proofErr w:type="spellEnd"/>
      <w:r>
        <w:t xml:space="preserve"> сельсовета»,</w:t>
      </w:r>
    </w:p>
    <w:p w:rsidR="00A4512F" w:rsidRDefault="00A4512F" w:rsidP="00A4512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19.08.2013г. № 31-пг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4512F" w:rsidRDefault="00A4512F" w:rsidP="00A4512F">
      <w:pPr>
        <w:pStyle w:val="msonormalbullet1gif"/>
        <w:ind w:firstLine="567"/>
        <w:jc w:val="both"/>
      </w:pP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t xml:space="preserve">         </w:t>
      </w:r>
      <w:r>
        <w:rPr>
          <w:b/>
        </w:rPr>
        <w:t>2.5. ОЦЕНКА  СОЦИАЛЬНО-ЭКОНОМИЧЕСКОЙ ЭФФЕКТИВНОСТИ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outlineLvl w:val="1"/>
      </w:pPr>
    </w:p>
    <w:p w:rsidR="00A4512F" w:rsidRDefault="00A4512F" w:rsidP="00A4512F">
      <w:pPr>
        <w:pStyle w:val="msonormalbullet2gif"/>
        <w:ind w:firstLine="567"/>
        <w:contextualSpacing/>
        <w:jc w:val="both"/>
        <w:rPr>
          <w:color w:val="000000"/>
        </w:rPr>
      </w:pPr>
      <w:r>
        <w:t>Прогнозируемые конечные результаты реализации Подпрограммы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  <w:r>
        <w:rPr>
          <w:color w:val="000000"/>
        </w:rPr>
        <w:t xml:space="preserve"> </w:t>
      </w:r>
    </w:p>
    <w:p w:rsidR="00A4512F" w:rsidRDefault="00A4512F" w:rsidP="00A4512F">
      <w:pPr>
        <w:pStyle w:val="msonormalbullet2gif"/>
        <w:ind w:firstLine="567"/>
        <w:contextualSpacing/>
        <w:jc w:val="both"/>
        <w:rPr>
          <w:color w:val="000000"/>
        </w:rPr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сети.</w:t>
      </w:r>
    </w:p>
    <w:p w:rsidR="00A4512F" w:rsidRDefault="00A4512F" w:rsidP="00A4512F">
      <w:pPr>
        <w:pStyle w:val="msonormalbullet2gif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В результате реализации подпрограммы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>
        <w:rPr>
          <w:color w:val="000000"/>
        </w:rPr>
        <w:t>Тумаковского</w:t>
      </w:r>
      <w:proofErr w:type="spellEnd"/>
      <w:r>
        <w:rPr>
          <w:color w:val="000000"/>
        </w:rPr>
        <w:t xml:space="preserve"> сельсовета, в том числе:</w:t>
      </w:r>
    </w:p>
    <w:p w:rsidR="00A4512F" w:rsidRDefault="00A4512F" w:rsidP="00A4512F">
      <w:pPr>
        <w:pStyle w:val="msonormalbullet2gif"/>
        <w:ind w:firstLine="567"/>
        <w:jc w:val="both"/>
      </w:pPr>
      <w:r>
        <w:t>улучшение экологической обстановки и создание среды, комфортной для проживания жителей поселения;</w:t>
      </w:r>
    </w:p>
    <w:p w:rsidR="00A4512F" w:rsidRDefault="00A4512F" w:rsidP="00A4512F">
      <w:pPr>
        <w:ind w:firstLine="567"/>
        <w:jc w:val="both"/>
      </w:pPr>
      <w:r>
        <w:t xml:space="preserve">совершенствование эстетического состояния территории поселения, в том числе скверов и парков; </w:t>
      </w:r>
    </w:p>
    <w:p w:rsidR="00A4512F" w:rsidRDefault="00A4512F" w:rsidP="00A4512F">
      <w:pPr>
        <w:ind w:firstLine="567"/>
        <w:jc w:val="both"/>
      </w:pPr>
      <w:r>
        <w:t>привлечение жителей к участию в решении проблем благоустройства, в том числе предполагается и рост занятости трудоспособного населения;</w:t>
      </w:r>
    </w:p>
    <w:p w:rsidR="00A4512F" w:rsidRDefault="00A4512F" w:rsidP="00A4512F">
      <w:pPr>
        <w:pStyle w:val="msonormalbullet3gif"/>
        <w:ind w:firstLine="567"/>
        <w:jc w:val="both"/>
      </w:pPr>
      <w:r>
        <w:t>приведение в качественное состояние элементов благоустройства.</w:t>
      </w:r>
    </w:p>
    <w:p w:rsidR="00A4512F" w:rsidRDefault="00A4512F" w:rsidP="00A4512F">
      <w:pPr>
        <w:pStyle w:val="printjbullet1gif"/>
        <w:ind w:firstLine="567"/>
        <w:jc w:val="both"/>
        <w:rPr>
          <w:b/>
        </w:rPr>
      </w:pPr>
      <w:r>
        <w:t xml:space="preserve">                      </w:t>
      </w:r>
      <w:r>
        <w:rPr>
          <w:b/>
        </w:rPr>
        <w:t xml:space="preserve">2.6.  МЕРОПРИЯТИЯ ПОДПРОГРАММЫ </w:t>
      </w:r>
    </w:p>
    <w:p w:rsidR="00A4512F" w:rsidRDefault="00A4512F" w:rsidP="00A4512F">
      <w:pPr>
        <w:pStyle w:val="printjbullet2gif"/>
        <w:ind w:firstLine="567"/>
        <w:jc w:val="both"/>
      </w:pPr>
    </w:p>
    <w:p w:rsidR="00A4512F" w:rsidRDefault="00A4512F" w:rsidP="00A4512F">
      <w:pPr>
        <w:pStyle w:val="printjbullet2gif"/>
        <w:ind w:firstLine="567"/>
        <w:jc w:val="both"/>
      </w:pPr>
      <w: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4512F" w:rsidRDefault="00A4512F" w:rsidP="00A4512F">
      <w:pPr>
        <w:pStyle w:val="printjbullet2gif"/>
        <w:ind w:firstLine="567"/>
        <w:jc w:val="both"/>
      </w:pPr>
      <w:r>
        <w:t>2.6.1. Мероприятия по уличному освещению;</w:t>
      </w:r>
    </w:p>
    <w:p w:rsidR="00A4512F" w:rsidRDefault="00A4512F" w:rsidP="00A4512F">
      <w:pPr>
        <w:pStyle w:val="printjbullet2gif"/>
        <w:ind w:firstLine="567"/>
        <w:jc w:val="both"/>
      </w:pPr>
      <w:r>
        <w:lastRenderedPageBreak/>
        <w:t xml:space="preserve">2.6.2. Мероприятия по организации и содержанию мест захоронения; </w:t>
      </w:r>
    </w:p>
    <w:p w:rsidR="00A4512F" w:rsidRDefault="00A4512F" w:rsidP="00A4512F">
      <w:pPr>
        <w:pStyle w:val="printjbullet2gif"/>
        <w:ind w:firstLine="567"/>
        <w:jc w:val="both"/>
      </w:pPr>
      <w:r>
        <w:t>2.6.3. Прочие мероприятия по благоустройству.</w:t>
      </w:r>
    </w:p>
    <w:p w:rsidR="00A4512F" w:rsidRDefault="00A4512F" w:rsidP="00A4512F">
      <w:pPr>
        <w:pStyle w:val="printjbullet2gif"/>
        <w:ind w:firstLine="567"/>
        <w:jc w:val="both"/>
      </w:pPr>
    </w:p>
    <w:p w:rsidR="00A4512F" w:rsidRDefault="00A4512F" w:rsidP="00A4512F">
      <w:pPr>
        <w:pStyle w:val="printjbullet2gif"/>
        <w:ind w:firstLine="567"/>
        <w:jc w:val="both"/>
        <w:rPr>
          <w:b/>
        </w:rPr>
      </w:pPr>
      <w:r>
        <w:rPr>
          <w:b/>
        </w:rPr>
        <w:t xml:space="preserve">2.6.1. Мероприятия по уличному освещению. </w:t>
      </w:r>
    </w:p>
    <w:p w:rsidR="00A4512F" w:rsidRDefault="00A4512F" w:rsidP="00A4512F">
      <w:pPr>
        <w:pStyle w:val="printjbullet2gi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A4512F" w:rsidRDefault="00A4512F" w:rsidP="00A4512F">
      <w:pPr>
        <w:pStyle w:val="printjbullet2gif"/>
        <w:ind w:firstLine="567"/>
        <w:jc w:val="both"/>
      </w:pPr>
      <w:r>
        <w:t xml:space="preserve">Таким образом, предусматривается комплекс работ по проведению </w:t>
      </w:r>
      <w:proofErr w:type="gramStart"/>
      <w:r>
        <w:t>реконструкции объектов наружного освещения автодорог населенных пунктов</w:t>
      </w:r>
      <w:proofErr w:type="gramEnd"/>
      <w:r>
        <w:t xml:space="preserve"> </w:t>
      </w:r>
      <w:proofErr w:type="spellStart"/>
      <w:r>
        <w:t>Тумаковского</w:t>
      </w:r>
      <w:proofErr w:type="spellEnd"/>
      <w:r>
        <w:t xml:space="preserve"> сельсовета, восстановлению до нормативного уровня освещенности с установкой светодиодных светильников и применением прогрессивных энергосберегающих технологий и материалов. </w:t>
      </w:r>
    </w:p>
    <w:p w:rsidR="00A4512F" w:rsidRDefault="00A4512F" w:rsidP="00A4512F">
      <w:pPr>
        <w:pStyle w:val="printjbullet2gif"/>
        <w:ind w:firstLine="567"/>
        <w:rPr>
          <w:b/>
        </w:rPr>
      </w:pPr>
      <w:r>
        <w:rPr>
          <w:b/>
        </w:rPr>
        <w:t>2.6.2. Мероприятия по организации и содержанию мест захоронения.</w:t>
      </w:r>
    </w:p>
    <w:p w:rsidR="00A4512F" w:rsidRDefault="00A4512F" w:rsidP="00A4512F">
      <w:pPr>
        <w:pStyle w:val="printjbullet2gif"/>
        <w:ind w:firstLine="567"/>
        <w:jc w:val="both"/>
      </w:pPr>
      <w:r>
        <w:t xml:space="preserve">Планируется ряд мероприятий по реконструкции и ремонту различных элементов мест захоронения: строительство и ремонт ограждения территории кладбищ, установка контейнеров и организация площадок для них, массовая вырубка деревьев и кустарников, осуществление </w:t>
      </w:r>
      <w:proofErr w:type="spellStart"/>
      <w:r>
        <w:t>аккорицидной</w:t>
      </w:r>
      <w:proofErr w:type="spellEnd"/>
      <w:r>
        <w:t xml:space="preserve"> обработки.</w:t>
      </w:r>
    </w:p>
    <w:p w:rsidR="00A4512F" w:rsidRDefault="00A4512F" w:rsidP="00A4512F">
      <w:pPr>
        <w:pStyle w:val="printjbullet2gif"/>
        <w:ind w:firstLine="567"/>
        <w:jc w:val="both"/>
        <w:rPr>
          <w:b/>
        </w:rPr>
      </w:pPr>
      <w:r>
        <w:rPr>
          <w:b/>
        </w:rPr>
        <w:t>2.6.3. Прочие мероприятия по благоустройству.</w:t>
      </w:r>
    </w:p>
    <w:p w:rsidR="00A4512F" w:rsidRDefault="00A4512F" w:rsidP="00A4512F">
      <w:pPr>
        <w:pStyle w:val="printjbullet2gif"/>
        <w:ind w:firstLine="567"/>
        <w:jc w:val="both"/>
      </w:pPr>
      <w:r>
        <w:t xml:space="preserve">1) Мероприятия по благоустройству мест несанкционированного размещения твердых бытовых отходов населенных пунктов </w:t>
      </w:r>
      <w:proofErr w:type="spellStart"/>
      <w:r>
        <w:t>Тумаковского</w:t>
      </w:r>
      <w:proofErr w:type="spellEnd"/>
      <w:r>
        <w:t xml:space="preserve"> сельсовета. Ликвидация свалок ТБО, с целью приведения в нормативное состояние мест размещения твердых бытовых отходов.</w:t>
      </w:r>
    </w:p>
    <w:p w:rsidR="00A4512F" w:rsidRDefault="00A4512F" w:rsidP="00A4512F">
      <w:pPr>
        <w:pStyle w:val="printjbullet2gif"/>
        <w:ind w:firstLine="567"/>
        <w:jc w:val="both"/>
      </w:pPr>
      <w:r>
        <w:t>2) Мероприятия по совершенствованию эстетического состояния парков и скверов.</w:t>
      </w:r>
    </w:p>
    <w:p w:rsidR="00A4512F" w:rsidRDefault="00A4512F" w:rsidP="00A4512F">
      <w:pPr>
        <w:pStyle w:val="printjbullet2gi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3) Системное проведение субботников, для повышения внешнего облика прилегающих территорий учреждений и организаций, домов и улиц. Проведение конкурсов на звание  "Улучшим свое жилище", "Лучшая усадьба».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благоустройству. </w:t>
      </w:r>
    </w:p>
    <w:p w:rsidR="00A4512F" w:rsidRDefault="00A4512F" w:rsidP="00A4512F">
      <w:pPr>
        <w:pStyle w:val="printjbullet2gi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4) Совместно с Центром занятости создать временные рабочие места по благоустройству.  </w:t>
      </w:r>
    </w:p>
    <w:p w:rsidR="00A4512F" w:rsidRDefault="00A4512F" w:rsidP="00A4512F">
      <w:pPr>
        <w:pStyle w:val="printjbullet2gif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5) С целью организации планового сбора и вывоза мусора приобрести контейнеры для мусора и отходов. </w:t>
      </w:r>
    </w:p>
    <w:p w:rsidR="00A4512F" w:rsidRDefault="00A4512F" w:rsidP="00A4512F">
      <w:pPr>
        <w:pStyle w:val="printjbullet3gif"/>
        <w:ind w:firstLine="567"/>
        <w:jc w:val="both"/>
        <w:rPr>
          <w:b/>
        </w:rPr>
      </w:pPr>
      <w:r>
        <w:t xml:space="preserve">Анализируя мероприятия данной подпрограммы, видно, что они состоят из трех  разделов, а именно: </w:t>
      </w:r>
      <w:r>
        <w:rPr>
          <w:b/>
        </w:rPr>
        <w:t>уличное освещение, организация и содержание мест захоронения,  прочие мероприятия по благоустройству</w:t>
      </w:r>
    </w:p>
    <w:p w:rsidR="00A4512F" w:rsidRDefault="00A4512F" w:rsidP="00A4512F">
      <w:pPr>
        <w:ind w:firstLine="567"/>
        <w:jc w:val="both"/>
      </w:pPr>
      <w:r>
        <w:t xml:space="preserve">Проведение вышеуказанных мероприятий призвано повышать культуру поведения жителей, прививать бережное отношение к элементам благоустройства, привлекать </w:t>
      </w:r>
      <w:r>
        <w:lastRenderedPageBreak/>
        <w:t xml:space="preserve">жителей к участию в работах по благоустройству, санитарному и гигиеническому содержанию прилегающих территорий, в целом повысить уровень внешнего благоустройства и санитарного содержания населенных пунктов </w:t>
      </w:r>
      <w:proofErr w:type="spellStart"/>
      <w:r>
        <w:t>Тумаковского</w:t>
      </w:r>
      <w:proofErr w:type="spellEnd"/>
      <w:r>
        <w:t xml:space="preserve"> сельсовета.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Вышеперечисленные мероприятия</w:t>
      </w:r>
      <w:r>
        <w:rPr>
          <w:color w:val="000000"/>
        </w:rPr>
        <w:t xml:space="preserve"> настоящей Подпрограммы приведены в приложении  2.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</w:pPr>
    </w:p>
    <w:p w:rsidR="00A4512F" w:rsidRDefault="00A4512F" w:rsidP="00A4512F">
      <w:pPr>
        <w:ind w:firstLine="567"/>
        <w:jc w:val="both"/>
        <w:rPr>
          <w:b/>
        </w:rPr>
      </w:pPr>
      <w:r>
        <w:t xml:space="preserve"> </w:t>
      </w:r>
      <w:r>
        <w:rPr>
          <w:b/>
        </w:rPr>
        <w:t xml:space="preserve">2.7.  ОБОСНОВАНИЕ </w:t>
      </w:r>
      <w:proofErr w:type="gramStart"/>
      <w:r>
        <w:rPr>
          <w:b/>
        </w:rPr>
        <w:t>ФИНАНСОВЫХ</w:t>
      </w:r>
      <w:proofErr w:type="gramEnd"/>
      <w:r>
        <w:rPr>
          <w:b/>
        </w:rPr>
        <w:t xml:space="preserve">, МАТЕРИАЛЬНЫХ И ТРУДОВЫХ                           </w:t>
      </w:r>
    </w:p>
    <w:p w:rsidR="00A4512F" w:rsidRDefault="00A4512F" w:rsidP="00A4512F">
      <w:pPr>
        <w:ind w:firstLine="567"/>
        <w:jc w:val="both"/>
        <w:rPr>
          <w:b/>
        </w:rPr>
      </w:pPr>
      <w:r>
        <w:rPr>
          <w:b/>
        </w:rPr>
        <w:t xml:space="preserve">        ЗАТРАТ (РЕСУРСНОЕ ОБЕСПЕЧЕНИЕ ПОДПРОГРАММЫ)</w:t>
      </w:r>
    </w:p>
    <w:p w:rsidR="00A4512F" w:rsidRDefault="00A4512F" w:rsidP="00A4512F">
      <w:pPr>
        <w:ind w:firstLine="567"/>
        <w:jc w:val="both"/>
        <w:rPr>
          <w:b/>
        </w:rPr>
      </w:pPr>
    </w:p>
    <w:p w:rsidR="00A4512F" w:rsidRDefault="00A4512F" w:rsidP="00A4512F">
      <w:pPr>
        <w:ind w:firstLine="567"/>
        <w:jc w:val="both"/>
        <w:rPr>
          <w:color w:val="FF0000"/>
        </w:rPr>
      </w:pPr>
      <w:r>
        <w:rPr>
          <w:color w:val="FF0000"/>
        </w:rPr>
        <w:t xml:space="preserve">Ресурсное обеспечение Подпрограммы и Финансирование мероприятий, предусмотренных разделом 2.6, планируется за счет средств местного, районного и краевого бюджета. Предполагаем, что будут привлечены дополнительные краевые средства, в случае успешного участия в </w:t>
      </w:r>
      <w:proofErr w:type="spellStart"/>
      <w:r>
        <w:rPr>
          <w:color w:val="FF0000"/>
        </w:rPr>
        <w:t>грантовой</w:t>
      </w:r>
      <w:proofErr w:type="spellEnd"/>
      <w:r>
        <w:rPr>
          <w:color w:val="FF0000"/>
        </w:rPr>
        <w:t xml:space="preserve"> программе. </w:t>
      </w:r>
    </w:p>
    <w:p w:rsidR="00A4512F" w:rsidRDefault="00A4512F" w:rsidP="00A4512F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rPr>
          <w:color w:val="FF0000"/>
        </w:rPr>
        <w:t>Всего на реализацию Подпрограммы за счет сре</w:t>
      </w:r>
      <w:proofErr w:type="gramStart"/>
      <w:r>
        <w:rPr>
          <w:color w:val="FF0000"/>
        </w:rPr>
        <w:t>дств кр</w:t>
      </w:r>
      <w:proofErr w:type="gramEnd"/>
      <w:r>
        <w:rPr>
          <w:color w:val="FF0000"/>
        </w:rPr>
        <w:t xml:space="preserve">аевого бюджета потребуется 450 000,0 тыс. рублей, в том числе: 150 000,0 тыс. рублей – </w:t>
      </w:r>
      <w:r>
        <w:rPr>
          <w:color w:val="FF0000"/>
        </w:rPr>
        <w:br/>
        <w:t xml:space="preserve">в 2014 году, 150 000,0 тыс. рублей – в 2015 году, 150 000,0 тыс. рублей – </w:t>
      </w:r>
      <w:r>
        <w:rPr>
          <w:color w:val="FF0000"/>
        </w:rPr>
        <w:br/>
        <w:t>в 2016 году.</w:t>
      </w:r>
    </w:p>
    <w:p w:rsidR="00A4512F" w:rsidRDefault="00A4512F" w:rsidP="00A4512F">
      <w:pPr>
        <w:ind w:firstLine="567"/>
        <w:jc w:val="both"/>
        <w:rPr>
          <w:color w:val="FF0000"/>
        </w:rPr>
      </w:pPr>
      <w:bookmarkStart w:id="0" w:name="_GoBack"/>
      <w:bookmarkEnd w:id="0"/>
    </w:p>
    <w:p w:rsidR="001749CC" w:rsidRDefault="001749CC"/>
    <w:sectPr w:rsidR="001749CC" w:rsidSect="0017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A0A"/>
    <w:multiLevelType w:val="multilevel"/>
    <w:tmpl w:val="09009E4A"/>
    <w:lvl w:ilvl="0">
      <w:start w:val="1"/>
      <w:numFmt w:val="decimal"/>
      <w:lvlText w:val="%1."/>
      <w:lvlJc w:val="left"/>
      <w:pPr>
        <w:ind w:left="3763" w:hanging="360"/>
      </w:pPr>
      <w:rPr>
        <w:i w:val="0"/>
      </w:rPr>
    </w:lvl>
    <w:lvl w:ilvl="1">
      <w:start w:val="6"/>
      <w:numFmt w:val="decimal"/>
      <w:isLgl/>
      <w:lvlText w:val="%1.%2."/>
      <w:lvlJc w:val="left"/>
      <w:pPr>
        <w:ind w:left="4003" w:hanging="600"/>
      </w:pPr>
    </w:lvl>
    <w:lvl w:ilvl="2">
      <w:start w:val="2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123" w:hanging="720"/>
      </w:pPr>
    </w:lvl>
    <w:lvl w:ilvl="4">
      <w:start w:val="1"/>
      <w:numFmt w:val="decimal"/>
      <w:isLgl/>
      <w:lvlText w:val="%1.%2.%3.%4.%5."/>
      <w:lvlJc w:val="left"/>
      <w:pPr>
        <w:ind w:left="4483" w:hanging="1080"/>
      </w:pPr>
    </w:lvl>
    <w:lvl w:ilvl="5">
      <w:start w:val="1"/>
      <w:numFmt w:val="decimal"/>
      <w:isLgl/>
      <w:lvlText w:val="%1.%2.%3.%4.%5.%6."/>
      <w:lvlJc w:val="left"/>
      <w:pPr>
        <w:ind w:left="4483" w:hanging="1080"/>
      </w:pPr>
    </w:lvl>
    <w:lvl w:ilvl="6">
      <w:start w:val="1"/>
      <w:numFmt w:val="decimal"/>
      <w:isLgl/>
      <w:lvlText w:val="%1.%2.%3.%4.%5.%6.%7."/>
      <w:lvlJc w:val="left"/>
      <w:pPr>
        <w:ind w:left="4843" w:hanging="1440"/>
      </w:p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2F"/>
    <w:rsid w:val="001749CC"/>
    <w:rsid w:val="00A4512F"/>
    <w:rsid w:val="00AB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2F"/>
    <w:pPr>
      <w:ind w:left="720"/>
      <w:contextualSpacing/>
    </w:pPr>
  </w:style>
  <w:style w:type="paragraph" w:customStyle="1" w:styleId="ConsPlusTitle">
    <w:name w:val="ConsPlusTitle"/>
    <w:uiPriority w:val="99"/>
    <w:rsid w:val="00A4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5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1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4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4512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A4512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A4512F"/>
    <w:pPr>
      <w:spacing w:before="100" w:beforeAutospacing="1" w:after="100" w:afterAutospacing="1"/>
    </w:pPr>
  </w:style>
  <w:style w:type="paragraph" w:customStyle="1" w:styleId="printjbullet1gif">
    <w:name w:val="printjbullet1.gif"/>
    <w:basedOn w:val="a"/>
    <w:rsid w:val="00A4512F"/>
    <w:pPr>
      <w:spacing w:before="100" w:beforeAutospacing="1" w:after="100" w:afterAutospacing="1"/>
    </w:pPr>
  </w:style>
  <w:style w:type="paragraph" w:customStyle="1" w:styleId="printjbullet2gif">
    <w:name w:val="printjbullet2.gif"/>
    <w:basedOn w:val="a"/>
    <w:rsid w:val="00A4512F"/>
    <w:pPr>
      <w:spacing w:before="100" w:beforeAutospacing="1" w:after="100" w:afterAutospacing="1"/>
    </w:pPr>
  </w:style>
  <w:style w:type="paragraph" w:customStyle="1" w:styleId="printjbullet3gif">
    <w:name w:val="printjbullet3.gif"/>
    <w:basedOn w:val="a"/>
    <w:rsid w:val="00A451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2013-11-20T02:40:00Z</dcterms:created>
  <dcterms:modified xsi:type="dcterms:W3CDTF">2013-11-20T03:07:00Z</dcterms:modified>
</cp:coreProperties>
</file>