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70D2F097" wp14:editId="6764B9D4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AD24B4" w:rsidP="00ED7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3D3D">
              <w:rPr>
                <w:sz w:val="28"/>
                <w:szCs w:val="28"/>
              </w:rPr>
              <w:t>.</w:t>
            </w:r>
            <w:r w:rsidR="00ED717E">
              <w:rPr>
                <w:sz w:val="28"/>
                <w:szCs w:val="28"/>
              </w:rPr>
              <w:t>12</w:t>
            </w:r>
            <w:r w:rsidR="00983D3D">
              <w:rPr>
                <w:sz w:val="28"/>
                <w:szCs w:val="28"/>
              </w:rPr>
              <w:t>.2021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AD24B4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ED717E">
              <w:rPr>
                <w:sz w:val="28"/>
                <w:szCs w:val="28"/>
              </w:rPr>
              <w:t>6</w:t>
            </w:r>
            <w:r w:rsidR="00AD24B4">
              <w:rPr>
                <w:sz w:val="28"/>
                <w:szCs w:val="28"/>
              </w:rPr>
              <w:t>4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AD24B4" w:rsidRPr="00AD24B4" w:rsidRDefault="00AD24B4" w:rsidP="00AD24B4">
      <w:pPr>
        <w:jc w:val="both"/>
        <w:rPr>
          <w:sz w:val="28"/>
          <w:szCs w:val="20"/>
        </w:rPr>
      </w:pPr>
      <w:r w:rsidRPr="00AD24B4">
        <w:rPr>
          <w:sz w:val="28"/>
          <w:szCs w:val="20"/>
        </w:rPr>
        <w:t xml:space="preserve">Об утверждении перечня главных администраторов доходов </w:t>
      </w:r>
      <w:r>
        <w:rPr>
          <w:sz w:val="28"/>
          <w:szCs w:val="20"/>
        </w:rPr>
        <w:t>местн</w:t>
      </w:r>
      <w:r w:rsidRPr="00AD24B4">
        <w:rPr>
          <w:sz w:val="28"/>
          <w:szCs w:val="20"/>
        </w:rPr>
        <w:t>ого бюджета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937E1" w:rsidRPr="00AD24B4" w:rsidRDefault="00C937E1" w:rsidP="00810B87">
      <w:pPr>
        <w:keepNext/>
        <w:ind w:right="-1" w:firstLine="567"/>
        <w:jc w:val="both"/>
        <w:outlineLvl w:val="0"/>
        <w:rPr>
          <w:sz w:val="28"/>
          <w:szCs w:val="28"/>
        </w:rPr>
      </w:pPr>
      <w:r w:rsidRPr="00AD24B4">
        <w:rPr>
          <w:sz w:val="28"/>
          <w:szCs w:val="28"/>
        </w:rPr>
        <w:t xml:space="preserve">В соответствии с </w:t>
      </w:r>
      <w:hyperlink r:id="rId9" w:history="1">
        <w:r w:rsidRPr="00810B87">
          <w:rPr>
            <w:sz w:val="28"/>
            <w:szCs w:val="28"/>
          </w:rPr>
          <w:t>пунктом 3.2 статьи 160.1</w:t>
        </w:r>
      </w:hyperlink>
      <w:r w:rsidRPr="00AD24B4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AD24B4"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</w:t>
      </w:r>
      <w:proofErr w:type="gramStart"/>
      <w:r w:rsidRPr="00AD24B4">
        <w:rPr>
          <w:sz w:val="28"/>
          <w:szCs w:val="28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AD24B4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hyperlink r:id="rId10" w:history="1">
        <w:r w:rsidRPr="00C937E1">
          <w:rPr>
            <w:sz w:val="28"/>
            <w:szCs w:val="28"/>
          </w:rPr>
          <w:t>статьями</w:t>
        </w:r>
      </w:hyperlink>
      <w:r w:rsidRPr="00C937E1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  <w:r w:rsidRPr="00C937E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37E1">
        <w:rPr>
          <w:sz w:val="28"/>
          <w:szCs w:val="28"/>
        </w:rPr>
        <w:t>47</w:t>
      </w:r>
      <w:r w:rsidRPr="00AD24B4">
        <w:rPr>
          <w:sz w:val="28"/>
          <w:szCs w:val="28"/>
        </w:rPr>
        <w:t xml:space="preserve"> </w:t>
      </w:r>
      <w:r w:rsidRPr="00C937E1">
        <w:rPr>
          <w:sz w:val="28"/>
          <w:szCs w:val="28"/>
        </w:rPr>
        <w:t>Ус</w:t>
      </w:r>
      <w:r w:rsidRPr="00045A36">
        <w:rPr>
          <w:sz w:val="28"/>
          <w:szCs w:val="28"/>
        </w:rPr>
        <w:t xml:space="preserve">тава </w:t>
      </w:r>
      <w:proofErr w:type="spellStart"/>
      <w:r w:rsidRPr="00045A36">
        <w:rPr>
          <w:sz w:val="28"/>
          <w:szCs w:val="28"/>
        </w:rPr>
        <w:t>Тумаковского</w:t>
      </w:r>
      <w:proofErr w:type="spellEnd"/>
      <w:r w:rsidRPr="00045A36">
        <w:rPr>
          <w:sz w:val="28"/>
          <w:szCs w:val="28"/>
        </w:rPr>
        <w:t xml:space="preserve"> сельсовета </w:t>
      </w:r>
      <w:proofErr w:type="spellStart"/>
      <w:r w:rsidRPr="00045A36">
        <w:rPr>
          <w:sz w:val="28"/>
          <w:szCs w:val="28"/>
        </w:rPr>
        <w:t>Ирбейского</w:t>
      </w:r>
      <w:proofErr w:type="spellEnd"/>
      <w:r w:rsidRPr="00045A36">
        <w:rPr>
          <w:sz w:val="28"/>
          <w:szCs w:val="28"/>
        </w:rPr>
        <w:t xml:space="preserve"> района Красноярского края, </w:t>
      </w:r>
      <w:r w:rsidR="00810B87">
        <w:rPr>
          <w:sz w:val="28"/>
          <w:szCs w:val="28"/>
        </w:rPr>
        <w:t xml:space="preserve">решением </w:t>
      </w:r>
      <w:proofErr w:type="spellStart"/>
      <w:r w:rsidR="00810B87">
        <w:rPr>
          <w:sz w:val="28"/>
          <w:szCs w:val="28"/>
        </w:rPr>
        <w:t>Тумаковского</w:t>
      </w:r>
      <w:proofErr w:type="spellEnd"/>
      <w:r w:rsidR="00810B87">
        <w:rPr>
          <w:sz w:val="28"/>
          <w:szCs w:val="28"/>
        </w:rPr>
        <w:t xml:space="preserve"> сельского Совета депутатов от 13.11.2013 № 151 «</w:t>
      </w:r>
      <w:r w:rsidR="00810B87" w:rsidRPr="00810B87">
        <w:rPr>
          <w:sz w:val="28"/>
          <w:szCs w:val="28"/>
        </w:rPr>
        <w:t>Об утверждении Положения о бюджетном процессе в</w:t>
      </w:r>
      <w:proofErr w:type="gramEnd"/>
      <w:r w:rsidR="00810B87" w:rsidRPr="00810B87">
        <w:rPr>
          <w:sz w:val="28"/>
          <w:szCs w:val="28"/>
        </w:rPr>
        <w:t xml:space="preserve"> Администрации </w:t>
      </w:r>
      <w:proofErr w:type="spellStart"/>
      <w:r w:rsidR="00810B87" w:rsidRPr="00810B87">
        <w:rPr>
          <w:sz w:val="28"/>
          <w:szCs w:val="28"/>
        </w:rPr>
        <w:t>Тумаковского</w:t>
      </w:r>
      <w:proofErr w:type="spellEnd"/>
      <w:r w:rsidR="00810B87" w:rsidRPr="00810B87">
        <w:rPr>
          <w:sz w:val="28"/>
          <w:szCs w:val="28"/>
        </w:rPr>
        <w:t xml:space="preserve"> сельсовета</w:t>
      </w:r>
      <w:r w:rsidR="00810B87">
        <w:rPr>
          <w:sz w:val="28"/>
          <w:szCs w:val="28"/>
        </w:rPr>
        <w:t xml:space="preserve">» </w:t>
      </w:r>
      <w:r w:rsidRPr="00AD24B4">
        <w:rPr>
          <w:sz w:val="28"/>
          <w:szCs w:val="28"/>
        </w:rPr>
        <w:t>ПОСТАНОВЛЯЮ:</w:t>
      </w:r>
    </w:p>
    <w:p w:rsidR="00B750E6" w:rsidRPr="00B750E6" w:rsidRDefault="00C937E1" w:rsidP="00B750E6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D24B4">
        <w:rPr>
          <w:sz w:val="28"/>
          <w:szCs w:val="28"/>
        </w:rPr>
        <w:t xml:space="preserve">Утвердить перечень главных администраторов доходов </w:t>
      </w:r>
      <w:r w:rsidR="00810B87">
        <w:rPr>
          <w:sz w:val="28"/>
          <w:szCs w:val="28"/>
        </w:rPr>
        <w:t>местн</w:t>
      </w:r>
      <w:r w:rsidRPr="00AD24B4">
        <w:rPr>
          <w:sz w:val="28"/>
          <w:szCs w:val="28"/>
        </w:rPr>
        <w:t xml:space="preserve">ого бюджета </w:t>
      </w:r>
      <w:r w:rsidR="00810B87">
        <w:rPr>
          <w:sz w:val="28"/>
          <w:szCs w:val="28"/>
        </w:rPr>
        <w:t>(прилагается).</w:t>
      </w:r>
    </w:p>
    <w:p w:rsidR="00C937E1" w:rsidRPr="00B750E6" w:rsidRDefault="00C937E1" w:rsidP="00B750E6">
      <w:pPr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B750E6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</w:t>
      </w:r>
      <w:r w:rsidR="00810B87" w:rsidRPr="00B750E6">
        <w:rPr>
          <w:sz w:val="28"/>
          <w:szCs w:val="28"/>
        </w:rPr>
        <w:t>местного</w:t>
      </w:r>
      <w:r w:rsidRPr="00B750E6">
        <w:rPr>
          <w:sz w:val="28"/>
          <w:szCs w:val="28"/>
        </w:rPr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="00810B87" w:rsidRPr="00B750E6">
        <w:rPr>
          <w:sz w:val="28"/>
          <w:szCs w:val="28"/>
        </w:rPr>
        <w:t>местного</w:t>
      </w:r>
      <w:r w:rsidRPr="00B750E6">
        <w:rPr>
          <w:sz w:val="28"/>
          <w:szCs w:val="28"/>
        </w:rPr>
        <w:t xml:space="preserve"> бюджета закрепление видов (подвидов) доходов бюджета за главными администраторами доходов </w:t>
      </w:r>
      <w:r w:rsidR="00810B87" w:rsidRPr="00B750E6">
        <w:rPr>
          <w:sz w:val="28"/>
          <w:szCs w:val="28"/>
        </w:rPr>
        <w:t>местного</w:t>
      </w:r>
      <w:r w:rsidRPr="00B750E6">
        <w:rPr>
          <w:sz w:val="28"/>
          <w:szCs w:val="28"/>
        </w:rPr>
        <w:t xml:space="preserve"> бюджета, являющимися органами </w:t>
      </w:r>
      <w:r w:rsidR="00810B87" w:rsidRPr="00B750E6">
        <w:rPr>
          <w:sz w:val="28"/>
          <w:szCs w:val="28"/>
        </w:rPr>
        <w:t>местного самоуправления</w:t>
      </w:r>
      <w:r w:rsidRPr="00B750E6">
        <w:rPr>
          <w:sz w:val="28"/>
          <w:szCs w:val="28"/>
        </w:rPr>
        <w:t xml:space="preserve"> Красноярского края, осуществляется правовыми актами </w:t>
      </w:r>
      <w:r w:rsidR="00B750E6" w:rsidRPr="00B750E6">
        <w:rPr>
          <w:sz w:val="28"/>
          <w:szCs w:val="28"/>
        </w:rPr>
        <w:t xml:space="preserve">администрации </w:t>
      </w:r>
      <w:proofErr w:type="spellStart"/>
      <w:r w:rsidR="00B750E6" w:rsidRPr="00B750E6">
        <w:rPr>
          <w:sz w:val="28"/>
          <w:szCs w:val="28"/>
        </w:rPr>
        <w:t>Тумаковского</w:t>
      </w:r>
      <w:proofErr w:type="spellEnd"/>
      <w:r w:rsidR="00B750E6" w:rsidRPr="00B750E6">
        <w:rPr>
          <w:sz w:val="28"/>
          <w:szCs w:val="28"/>
        </w:rPr>
        <w:t xml:space="preserve"> сельсовета</w:t>
      </w:r>
      <w:proofErr w:type="gramEnd"/>
      <w:r w:rsidRPr="00B750E6">
        <w:rPr>
          <w:sz w:val="28"/>
          <w:szCs w:val="28"/>
        </w:rPr>
        <w:t xml:space="preserve"> Красноярского края.</w:t>
      </w:r>
    </w:p>
    <w:p w:rsidR="006C18E3" w:rsidRPr="00B750E6" w:rsidRDefault="006C18E3" w:rsidP="00B750E6">
      <w:pPr>
        <w:jc w:val="both"/>
        <w:rPr>
          <w:sz w:val="28"/>
          <w:szCs w:val="28"/>
          <w:lang w:eastAsia="en-US"/>
        </w:rPr>
      </w:pPr>
    </w:p>
    <w:p w:rsidR="00804677" w:rsidRPr="001B6D6A" w:rsidRDefault="00810B8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04677" w:rsidRPr="005C1BC4">
        <w:rPr>
          <w:sz w:val="28"/>
          <w:szCs w:val="28"/>
        </w:rPr>
        <w:t xml:space="preserve">. </w:t>
      </w:r>
      <w:r w:rsidR="00804677" w:rsidRPr="001B6D6A">
        <w:rPr>
          <w:sz w:val="28"/>
          <w:szCs w:val="28"/>
        </w:rPr>
        <w:t xml:space="preserve">Опубликовать </w:t>
      </w:r>
      <w:r w:rsidR="00804677">
        <w:rPr>
          <w:sz w:val="28"/>
          <w:szCs w:val="28"/>
        </w:rPr>
        <w:t>постановление</w:t>
      </w:r>
      <w:r w:rsidR="00804677"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="00804677" w:rsidRPr="001B6D6A">
        <w:rPr>
          <w:sz w:val="28"/>
          <w:szCs w:val="28"/>
        </w:rPr>
        <w:t>Тумаковский</w:t>
      </w:r>
      <w:proofErr w:type="spellEnd"/>
      <w:r w:rsidR="00804677"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04677" w:rsidRPr="001B6D6A">
        <w:rPr>
          <w:sz w:val="28"/>
          <w:szCs w:val="28"/>
        </w:rPr>
        <w:t>Тумаковского</w:t>
      </w:r>
      <w:proofErr w:type="spellEnd"/>
      <w:r w:rsidR="00804677" w:rsidRPr="001B6D6A">
        <w:rPr>
          <w:sz w:val="28"/>
          <w:szCs w:val="28"/>
        </w:rPr>
        <w:t xml:space="preserve"> сельсовета (</w:t>
      </w:r>
      <w:r w:rsidR="00804677" w:rsidRPr="001B6D6A">
        <w:rPr>
          <w:sz w:val="28"/>
          <w:szCs w:val="28"/>
          <w:lang w:val="en-US"/>
        </w:rPr>
        <w:t>http</w:t>
      </w:r>
      <w:r w:rsidR="00804677" w:rsidRPr="001B6D6A">
        <w:rPr>
          <w:sz w:val="28"/>
          <w:szCs w:val="28"/>
        </w:rPr>
        <w:t>://</w:t>
      </w:r>
      <w:proofErr w:type="spellStart"/>
      <w:r w:rsidR="00804677" w:rsidRPr="001B6D6A">
        <w:rPr>
          <w:sz w:val="28"/>
          <w:szCs w:val="28"/>
          <w:lang w:val="en-US"/>
        </w:rPr>
        <w:t>tumakovo</w:t>
      </w:r>
      <w:proofErr w:type="spellEnd"/>
      <w:r w:rsidR="00804677" w:rsidRPr="001B6D6A">
        <w:rPr>
          <w:sz w:val="28"/>
          <w:szCs w:val="28"/>
        </w:rPr>
        <w:t>.</w:t>
      </w:r>
      <w:proofErr w:type="spellStart"/>
      <w:r w:rsidR="00804677" w:rsidRPr="001B6D6A">
        <w:rPr>
          <w:sz w:val="28"/>
          <w:szCs w:val="28"/>
          <w:lang w:val="en-US"/>
        </w:rPr>
        <w:t>bdu</w:t>
      </w:r>
      <w:proofErr w:type="spellEnd"/>
      <w:r w:rsidR="00804677" w:rsidRPr="001B6D6A">
        <w:rPr>
          <w:sz w:val="28"/>
          <w:szCs w:val="28"/>
        </w:rPr>
        <w:t>.</w:t>
      </w:r>
      <w:proofErr w:type="spellStart"/>
      <w:r w:rsidR="00804677" w:rsidRPr="001B6D6A">
        <w:rPr>
          <w:sz w:val="28"/>
          <w:szCs w:val="28"/>
          <w:lang w:val="en-US"/>
        </w:rPr>
        <w:t>su</w:t>
      </w:r>
      <w:proofErr w:type="spellEnd"/>
      <w:r w:rsidR="00804677" w:rsidRPr="001B6D6A">
        <w:rPr>
          <w:sz w:val="28"/>
          <w:szCs w:val="28"/>
        </w:rPr>
        <w:t>).</w:t>
      </w:r>
    </w:p>
    <w:p w:rsidR="00804677" w:rsidRDefault="00810B8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4677">
        <w:rPr>
          <w:sz w:val="28"/>
          <w:szCs w:val="28"/>
        </w:rPr>
        <w:t xml:space="preserve">. </w:t>
      </w:r>
      <w:proofErr w:type="gramStart"/>
      <w:r w:rsidR="00804677">
        <w:rPr>
          <w:sz w:val="28"/>
          <w:szCs w:val="28"/>
        </w:rPr>
        <w:t>Контроль за</w:t>
      </w:r>
      <w:proofErr w:type="gramEnd"/>
      <w:r w:rsidR="00804677">
        <w:rPr>
          <w:sz w:val="28"/>
          <w:szCs w:val="28"/>
        </w:rPr>
        <w:t xml:space="preserve"> выполнением решения оставляю за собой.</w:t>
      </w:r>
    </w:p>
    <w:p w:rsidR="00804677" w:rsidRPr="006C18E3" w:rsidRDefault="00810B87" w:rsidP="00810B87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04677">
        <w:rPr>
          <w:sz w:val="28"/>
          <w:szCs w:val="28"/>
        </w:rPr>
        <w:t xml:space="preserve">. </w:t>
      </w:r>
      <w:r w:rsidR="00804677"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804677" w:rsidRPr="005C1BC4">
        <w:rPr>
          <w:sz w:val="28"/>
          <w:szCs w:val="28"/>
        </w:rPr>
        <w:t>Тумаковский</w:t>
      </w:r>
      <w:proofErr w:type="spellEnd"/>
      <w:r w:rsidR="00804677" w:rsidRPr="005C1BC4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,</w:t>
      </w:r>
      <w:r w:rsidR="00804677" w:rsidRPr="006C18E3">
        <w:rPr>
          <w:sz w:val="28"/>
          <w:szCs w:val="28"/>
        </w:rPr>
        <w:t xml:space="preserve"> и применяется к правоотношениям, </w:t>
      </w:r>
      <w:r w:rsidRPr="00AD24B4">
        <w:rPr>
          <w:sz w:val="28"/>
          <w:szCs w:val="28"/>
        </w:rPr>
        <w:t xml:space="preserve">возникающим при составлении и исполнении </w:t>
      </w:r>
      <w:r>
        <w:rPr>
          <w:sz w:val="28"/>
          <w:szCs w:val="28"/>
        </w:rPr>
        <w:t>местного</w:t>
      </w:r>
      <w:r w:rsidRPr="00AD24B4">
        <w:rPr>
          <w:sz w:val="28"/>
          <w:szCs w:val="28"/>
        </w:rPr>
        <w:t xml:space="preserve"> бюджета, начиная с бюджета на 2022 год и плановый период 2023–2024 годов.</w:t>
      </w:r>
    </w:p>
    <w:p w:rsidR="00804677" w:rsidRPr="006C18E3" w:rsidRDefault="00804677" w:rsidP="00804677">
      <w:pPr>
        <w:shd w:val="clear" w:color="auto" w:fill="FFFFFF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192498" w:rsidRDefault="00192498" w:rsidP="00045A36">
      <w:pPr>
        <w:outlineLvl w:val="0"/>
        <w:rPr>
          <w:sz w:val="28"/>
          <w:szCs w:val="28"/>
        </w:rPr>
      </w:pPr>
    </w:p>
    <w:p w:rsidR="00192498" w:rsidRDefault="00192498" w:rsidP="00045A36">
      <w:pPr>
        <w:outlineLvl w:val="0"/>
        <w:rPr>
          <w:sz w:val="28"/>
          <w:szCs w:val="28"/>
        </w:rPr>
      </w:pPr>
    </w:p>
    <w:p w:rsidR="00192498" w:rsidRDefault="00192498" w:rsidP="00045A36">
      <w:pPr>
        <w:outlineLvl w:val="0"/>
        <w:rPr>
          <w:sz w:val="28"/>
          <w:szCs w:val="28"/>
        </w:rPr>
      </w:pPr>
      <w:bookmarkStart w:id="0" w:name="_GoBack"/>
      <w:bookmarkEnd w:id="0"/>
    </w:p>
    <w:p w:rsidR="00AD24B4" w:rsidRDefault="00AD24B4" w:rsidP="00045A36">
      <w:pPr>
        <w:outlineLvl w:val="0"/>
        <w:rPr>
          <w:sz w:val="28"/>
          <w:szCs w:val="28"/>
        </w:rPr>
      </w:pPr>
    </w:p>
    <w:p w:rsidR="00AD24B4" w:rsidRPr="00AD24B4" w:rsidRDefault="00AD24B4" w:rsidP="00AD24B4">
      <w:pPr>
        <w:jc w:val="both"/>
        <w:rPr>
          <w:sz w:val="28"/>
          <w:szCs w:val="28"/>
        </w:rPr>
      </w:pPr>
    </w:p>
    <w:p w:rsidR="00AD24B4" w:rsidRPr="00AD24B4" w:rsidRDefault="00AD24B4" w:rsidP="00AD24B4">
      <w:pPr>
        <w:jc w:val="both"/>
        <w:rPr>
          <w:sz w:val="28"/>
          <w:szCs w:val="28"/>
        </w:rPr>
      </w:pPr>
    </w:p>
    <w:sectPr w:rsidR="00AD24B4" w:rsidRPr="00AD24B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38" w:rsidRDefault="00643738" w:rsidP="00112B50">
      <w:r>
        <w:separator/>
      </w:r>
    </w:p>
  </w:endnote>
  <w:endnote w:type="continuationSeparator" w:id="0">
    <w:p w:rsidR="00643738" w:rsidRDefault="00643738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38" w:rsidRDefault="00643738" w:rsidP="00112B50">
      <w:r>
        <w:separator/>
      </w:r>
    </w:p>
  </w:footnote>
  <w:footnote w:type="continuationSeparator" w:id="0">
    <w:p w:rsidR="00643738" w:rsidRDefault="00643738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92498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43738"/>
    <w:rsid w:val="006527D1"/>
    <w:rsid w:val="006676F6"/>
    <w:rsid w:val="006744E0"/>
    <w:rsid w:val="006847C7"/>
    <w:rsid w:val="00694907"/>
    <w:rsid w:val="006A4819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10B8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24B4"/>
    <w:rsid w:val="00AD72D7"/>
    <w:rsid w:val="00AF4B4E"/>
    <w:rsid w:val="00B2758F"/>
    <w:rsid w:val="00B32700"/>
    <w:rsid w:val="00B40B60"/>
    <w:rsid w:val="00B42C6E"/>
    <w:rsid w:val="00B67B0A"/>
    <w:rsid w:val="00B71EFE"/>
    <w:rsid w:val="00B750E6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37E1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2DA33562783D1EBFC1B74392B702F0EB95144495F702D740A2870FA357382F3C056C0739C87EC91930I1z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8</cp:revision>
  <cp:lastPrinted>2021-12-10T03:56:00Z</cp:lastPrinted>
  <dcterms:created xsi:type="dcterms:W3CDTF">2021-12-13T08:44:00Z</dcterms:created>
  <dcterms:modified xsi:type="dcterms:W3CDTF">2021-12-20T02:08:00Z</dcterms:modified>
</cp:coreProperties>
</file>