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6"/>
        <w:gridCol w:w="1056"/>
        <w:gridCol w:w="1056"/>
        <w:gridCol w:w="696"/>
        <w:gridCol w:w="1056"/>
        <w:gridCol w:w="1056"/>
        <w:gridCol w:w="1056"/>
        <w:gridCol w:w="869"/>
        <w:gridCol w:w="747"/>
        <w:gridCol w:w="1056"/>
      </w:tblGrid>
      <w:tr w:rsidR="001F7E5B">
        <w:trPr>
          <w:trHeight w:val="1178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ED717E" w:rsidP="001F7E5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7728" behindDoc="0" locked="0" layoutInCell="1" allowOverlap="1" wp14:anchorId="605594D5" wp14:editId="4E3BA816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584835" cy="711200"/>
                  <wp:effectExtent l="0" t="0" r="5715" b="0"/>
                  <wp:wrapNone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F7E5B" w:rsidRDefault="001F7E5B" w:rsidP="001F7E5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0"/>
                <w:szCs w:val="20"/>
              </w:rPr>
            </w:pPr>
          </w:p>
        </w:tc>
      </w:tr>
      <w:tr w:rsidR="001F7E5B" w:rsidRPr="004669CE">
        <w:trPr>
          <w:trHeight w:val="405"/>
        </w:trPr>
        <w:tc>
          <w:tcPr>
            <w:tcW w:w="9704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4669CE" w:rsidRDefault="001F7E5B" w:rsidP="00FA722B">
            <w:pPr>
              <w:pStyle w:val="1"/>
              <w:rPr>
                <w:sz w:val="32"/>
              </w:rPr>
            </w:pPr>
            <w:r w:rsidRPr="004669CE">
              <w:rPr>
                <w:sz w:val="32"/>
              </w:rPr>
              <w:t xml:space="preserve">АДМИНИСТРАЦИЯ  </w:t>
            </w:r>
            <w:r w:rsidR="00992D67" w:rsidRPr="004669CE">
              <w:rPr>
                <w:sz w:val="32"/>
              </w:rPr>
              <w:t>ТУМАКОВСКОГО СЕЛЬСОВЕТА</w:t>
            </w:r>
          </w:p>
          <w:p w:rsidR="001F7E5B" w:rsidRPr="004669CE" w:rsidRDefault="00992D67" w:rsidP="00FA722B">
            <w:pPr>
              <w:jc w:val="center"/>
              <w:rPr>
                <w:b/>
                <w:sz w:val="32"/>
                <w:szCs w:val="32"/>
              </w:rPr>
            </w:pPr>
            <w:r w:rsidRPr="004669CE">
              <w:rPr>
                <w:b/>
                <w:sz w:val="32"/>
                <w:szCs w:val="32"/>
              </w:rPr>
              <w:t>ИРБЕЙСКОГО РАЙОНА КРАСНОЯРСКОГО КРАЯ</w:t>
            </w:r>
          </w:p>
        </w:tc>
      </w:tr>
      <w:tr w:rsidR="001F7E5B" w:rsidRPr="00FA722B">
        <w:trPr>
          <w:trHeight w:val="1059"/>
        </w:trPr>
        <w:tc>
          <w:tcPr>
            <w:tcW w:w="9704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E6752C" w:rsidRDefault="001F7E5B" w:rsidP="00B90CB9">
            <w:pPr>
              <w:jc w:val="center"/>
              <w:rPr>
                <w:sz w:val="52"/>
                <w:szCs w:val="52"/>
              </w:rPr>
            </w:pPr>
            <w:r w:rsidRPr="00E6752C">
              <w:rPr>
                <w:sz w:val="52"/>
                <w:szCs w:val="52"/>
              </w:rPr>
              <w:t>ПОСТАНОВЛЕНИЕ</w:t>
            </w:r>
          </w:p>
        </w:tc>
      </w:tr>
      <w:tr w:rsidR="001F7E5B" w:rsidRPr="005C1BC4">
        <w:trPr>
          <w:trHeight w:val="375"/>
        </w:trPr>
        <w:tc>
          <w:tcPr>
            <w:tcW w:w="386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0646F" w:rsidRDefault="0070646F" w:rsidP="005803C7">
            <w:pPr>
              <w:rPr>
                <w:sz w:val="28"/>
                <w:szCs w:val="28"/>
              </w:rPr>
            </w:pPr>
          </w:p>
          <w:p w:rsidR="0070646F" w:rsidRDefault="0070646F" w:rsidP="005803C7">
            <w:pPr>
              <w:rPr>
                <w:sz w:val="28"/>
                <w:szCs w:val="28"/>
              </w:rPr>
            </w:pPr>
          </w:p>
          <w:p w:rsidR="001F7E5B" w:rsidRPr="005C1BC4" w:rsidRDefault="003927B6" w:rsidP="005803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29.06</w:t>
            </w:r>
            <w:r w:rsidR="001E3C5D">
              <w:rPr>
                <w:sz w:val="28"/>
                <w:szCs w:val="28"/>
              </w:rPr>
              <w:t>.2022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F7E5B" w:rsidRPr="005C1BC4" w:rsidRDefault="001F7E5B" w:rsidP="00992D67">
            <w:pPr>
              <w:rPr>
                <w:sz w:val="28"/>
                <w:szCs w:val="28"/>
              </w:rPr>
            </w:pPr>
            <w:r w:rsidRPr="005C1BC4">
              <w:rPr>
                <w:sz w:val="28"/>
                <w:szCs w:val="28"/>
              </w:rPr>
              <w:t xml:space="preserve">с. </w:t>
            </w:r>
            <w:proofErr w:type="spellStart"/>
            <w:r w:rsidR="00992D67" w:rsidRPr="005C1BC4">
              <w:rPr>
                <w:sz w:val="28"/>
                <w:szCs w:val="28"/>
              </w:rPr>
              <w:t>Тумаково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F7E5B" w:rsidRPr="005C1BC4" w:rsidRDefault="001F7E5B" w:rsidP="001F7E5B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F7E5B" w:rsidRPr="005C1BC4" w:rsidRDefault="0070646F" w:rsidP="001F7E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F7E5B" w:rsidRPr="005C1BC4" w:rsidRDefault="0070646F" w:rsidP="003927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1F7E5B" w:rsidRPr="005C1BC4">
              <w:rPr>
                <w:sz w:val="28"/>
                <w:szCs w:val="28"/>
              </w:rPr>
              <w:t xml:space="preserve">№ </w:t>
            </w:r>
            <w:r w:rsidR="003927B6">
              <w:rPr>
                <w:sz w:val="28"/>
                <w:szCs w:val="28"/>
              </w:rPr>
              <w:t>24</w:t>
            </w:r>
            <w:r w:rsidR="001F7E5B" w:rsidRPr="005C1BC4">
              <w:rPr>
                <w:sz w:val="28"/>
                <w:szCs w:val="28"/>
              </w:rPr>
              <w:t>-пг</w:t>
            </w:r>
          </w:p>
        </w:tc>
      </w:tr>
    </w:tbl>
    <w:p w:rsidR="00377E03" w:rsidRPr="005C1BC4" w:rsidRDefault="00377E03" w:rsidP="00296450">
      <w:pPr>
        <w:rPr>
          <w:sz w:val="28"/>
          <w:szCs w:val="28"/>
        </w:rPr>
      </w:pPr>
    </w:p>
    <w:p w:rsidR="00122AB3" w:rsidRPr="00122AB3" w:rsidRDefault="00122AB3" w:rsidP="00122AB3">
      <w:pPr>
        <w:widowControl w:val="0"/>
        <w:spacing w:after="287" w:line="305" w:lineRule="exact"/>
        <w:ind w:left="20" w:right="40"/>
        <w:jc w:val="both"/>
        <w:rPr>
          <w:sz w:val="28"/>
          <w:szCs w:val="28"/>
        </w:rPr>
      </w:pPr>
      <w:r w:rsidRPr="00122AB3">
        <w:rPr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122AB3">
        <w:rPr>
          <w:sz w:val="28"/>
          <w:szCs w:val="28"/>
        </w:rPr>
        <w:t>Тумаковского</w:t>
      </w:r>
      <w:proofErr w:type="spellEnd"/>
      <w:r w:rsidRPr="00122AB3">
        <w:rPr>
          <w:sz w:val="28"/>
          <w:szCs w:val="28"/>
        </w:rPr>
        <w:t xml:space="preserve"> сельсовета от 17.12.2021 № 64-пг «Об утверждении перечня главных администраторов доходов местного бюджета»</w:t>
      </w:r>
    </w:p>
    <w:p w:rsidR="00983D3D" w:rsidRDefault="00983D3D" w:rsidP="00983D3D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122AB3" w:rsidRDefault="00122AB3" w:rsidP="00122AB3">
      <w:pPr>
        <w:ind w:firstLine="567"/>
        <w:jc w:val="both"/>
        <w:rPr>
          <w:sz w:val="28"/>
          <w:szCs w:val="28"/>
          <w:lang w:eastAsia="en-US"/>
        </w:rPr>
      </w:pPr>
      <w:r w:rsidRPr="00122AB3">
        <w:rPr>
          <w:sz w:val="28"/>
          <w:szCs w:val="28"/>
        </w:rPr>
        <w:t xml:space="preserve">В соответствии с пунктом 3.2 статьи 160.1 Бюджетного кодекса Российской Федерации, постановлением Правительства Российской Федерации от 16.09.2021 № 1569 «Об утверждении общих требований </w:t>
      </w:r>
      <w:proofErr w:type="spellStart"/>
      <w:proofErr w:type="gramStart"/>
      <w:r w:rsidRPr="00122AB3">
        <w:rPr>
          <w:sz w:val="28"/>
          <w:szCs w:val="28"/>
        </w:rPr>
        <w:t>кзакреплению</w:t>
      </w:r>
      <w:proofErr w:type="spellEnd"/>
      <w:r w:rsidRPr="00122AB3">
        <w:rPr>
          <w:sz w:val="28"/>
          <w:szCs w:val="28"/>
        </w:rPr>
        <w:t xml:space="preserve"> за органами государственной власти (государственными органами) субъекта Российской 'Федерации, органами управления территориальными фондами обязательного 'медицинского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бюджета», статьями 44 - 47 Устава </w:t>
      </w:r>
      <w:proofErr w:type="spellStart"/>
      <w:r w:rsidRPr="00122AB3">
        <w:rPr>
          <w:sz w:val="28"/>
          <w:szCs w:val="28"/>
        </w:rPr>
        <w:t>Тумаковского</w:t>
      </w:r>
      <w:proofErr w:type="spellEnd"/>
      <w:r w:rsidRPr="00122AB3">
        <w:rPr>
          <w:sz w:val="28"/>
          <w:szCs w:val="28"/>
        </w:rPr>
        <w:t xml:space="preserve"> сельсовета </w:t>
      </w:r>
      <w:proofErr w:type="spellStart"/>
      <w:r w:rsidRPr="00122AB3">
        <w:rPr>
          <w:sz w:val="28"/>
          <w:szCs w:val="28"/>
        </w:rPr>
        <w:t>Ирбейского</w:t>
      </w:r>
      <w:proofErr w:type="spellEnd"/>
      <w:r w:rsidRPr="00122AB3">
        <w:rPr>
          <w:sz w:val="28"/>
          <w:szCs w:val="28"/>
        </w:rPr>
        <w:t xml:space="preserve"> района Красноярского края, решением </w:t>
      </w:r>
      <w:proofErr w:type="spellStart"/>
      <w:r w:rsidRPr="00122AB3">
        <w:rPr>
          <w:sz w:val="28"/>
          <w:szCs w:val="28"/>
        </w:rPr>
        <w:t>Тумаковского</w:t>
      </w:r>
      <w:proofErr w:type="spellEnd"/>
      <w:r w:rsidRPr="00122AB3">
        <w:rPr>
          <w:sz w:val="28"/>
          <w:szCs w:val="28"/>
        </w:rPr>
        <w:t xml:space="preserve"> сельского</w:t>
      </w:r>
      <w:proofErr w:type="gramEnd"/>
      <w:r w:rsidRPr="00122AB3">
        <w:rPr>
          <w:sz w:val="28"/>
          <w:szCs w:val="28"/>
        </w:rPr>
        <w:t xml:space="preserve"> Совета депутатов от 13.11.2013 № 151 «Об утверждении Положения о бюджетном процессе в Администрации </w:t>
      </w:r>
      <w:proofErr w:type="spellStart"/>
      <w:r w:rsidRPr="00122AB3">
        <w:rPr>
          <w:sz w:val="28"/>
          <w:szCs w:val="28"/>
        </w:rPr>
        <w:t>Тумаковского</w:t>
      </w:r>
      <w:proofErr w:type="spellEnd"/>
      <w:r w:rsidRPr="00122AB3">
        <w:rPr>
          <w:sz w:val="28"/>
          <w:szCs w:val="28"/>
        </w:rPr>
        <w:t xml:space="preserve"> сельсовета»</w:t>
      </w:r>
      <w:r>
        <w:rPr>
          <w:sz w:val="28"/>
          <w:szCs w:val="28"/>
        </w:rPr>
        <w:t>,</w:t>
      </w:r>
      <w:r w:rsidRPr="00122AB3">
        <w:rPr>
          <w:sz w:val="28"/>
          <w:szCs w:val="28"/>
        </w:rPr>
        <w:t xml:space="preserve"> ПОСТАНОВЛЯЮ:</w:t>
      </w:r>
    </w:p>
    <w:p w:rsidR="00122AB3" w:rsidRPr="00122AB3" w:rsidRDefault="00122AB3" w:rsidP="00086B12">
      <w:pPr>
        <w:widowControl w:val="0"/>
        <w:numPr>
          <w:ilvl w:val="0"/>
          <w:numId w:val="12"/>
        </w:numPr>
        <w:spacing w:line="322" w:lineRule="exact"/>
        <w:ind w:left="20" w:right="40" w:firstLine="547"/>
        <w:jc w:val="both"/>
        <w:rPr>
          <w:sz w:val="28"/>
          <w:szCs w:val="28"/>
        </w:rPr>
      </w:pPr>
      <w:r w:rsidRPr="00122AB3">
        <w:rPr>
          <w:sz w:val="28"/>
          <w:szCs w:val="28"/>
        </w:rPr>
        <w:t xml:space="preserve">Дополнить перечень главных администраторов доходов </w:t>
      </w:r>
      <w:r w:rsidR="005010BF">
        <w:rPr>
          <w:sz w:val="28"/>
          <w:szCs w:val="28"/>
        </w:rPr>
        <w:t xml:space="preserve">сельских поселений </w:t>
      </w:r>
      <w:r w:rsidR="005010BF" w:rsidRPr="005010BF">
        <w:rPr>
          <w:sz w:val="28"/>
          <w:szCs w:val="28"/>
        </w:rPr>
        <w:t xml:space="preserve">на 2022 год и плановый период 2023-2024 </w:t>
      </w:r>
      <w:proofErr w:type="spellStart"/>
      <w:r w:rsidR="005010BF" w:rsidRPr="005010BF">
        <w:rPr>
          <w:sz w:val="28"/>
          <w:szCs w:val="28"/>
        </w:rPr>
        <w:t>г.г</w:t>
      </w:r>
      <w:proofErr w:type="spellEnd"/>
      <w:r w:rsidR="005010BF" w:rsidRPr="005010BF">
        <w:rPr>
          <w:sz w:val="28"/>
          <w:szCs w:val="28"/>
        </w:rPr>
        <w:t>.</w:t>
      </w:r>
      <w:r w:rsidR="003927B6">
        <w:rPr>
          <w:sz w:val="28"/>
          <w:szCs w:val="28"/>
        </w:rPr>
        <w:t xml:space="preserve"> дополнительной </w:t>
      </w:r>
      <w:r w:rsidR="00086B12" w:rsidRPr="00122AB3">
        <w:rPr>
          <w:sz w:val="28"/>
          <w:szCs w:val="28"/>
        </w:rPr>
        <w:t>строк</w:t>
      </w:r>
      <w:r w:rsidR="003927B6">
        <w:rPr>
          <w:sz w:val="28"/>
          <w:szCs w:val="28"/>
        </w:rPr>
        <w:t>ой</w:t>
      </w:r>
      <w:r w:rsidR="00086B12" w:rsidRPr="00122AB3">
        <w:rPr>
          <w:sz w:val="28"/>
          <w:szCs w:val="28"/>
        </w:rPr>
        <w:t xml:space="preserve"> с</w:t>
      </w:r>
      <w:r w:rsidR="00086B12">
        <w:rPr>
          <w:sz w:val="28"/>
          <w:szCs w:val="28"/>
        </w:rPr>
        <w:t>ледующего содержания</w:t>
      </w:r>
      <w:r w:rsidRPr="00122AB3">
        <w:rPr>
          <w:sz w:val="28"/>
          <w:szCs w:val="28"/>
        </w:rPr>
        <w:t>:</w:t>
      </w:r>
    </w:p>
    <w:p w:rsidR="00122AB3" w:rsidRPr="00122AB3" w:rsidRDefault="00122AB3" w:rsidP="00122AB3">
      <w:pPr>
        <w:widowControl w:val="0"/>
        <w:spacing w:line="322" w:lineRule="exact"/>
        <w:ind w:left="740" w:right="40"/>
        <w:jc w:val="both"/>
        <w:rPr>
          <w:sz w:val="28"/>
          <w:szCs w:val="28"/>
        </w:rPr>
      </w:pPr>
    </w:p>
    <w:tbl>
      <w:tblPr>
        <w:tblStyle w:val="11"/>
        <w:tblW w:w="9444" w:type="dxa"/>
        <w:tblInd w:w="20" w:type="dxa"/>
        <w:tblLayout w:type="fixed"/>
        <w:tblLook w:val="04A0" w:firstRow="1" w:lastRow="0" w:firstColumn="1" w:lastColumn="0" w:noHBand="0" w:noVBand="1"/>
      </w:tblPr>
      <w:tblGrid>
        <w:gridCol w:w="1081"/>
        <w:gridCol w:w="1134"/>
        <w:gridCol w:w="2976"/>
        <w:gridCol w:w="4253"/>
      </w:tblGrid>
      <w:tr w:rsidR="00122AB3" w:rsidRPr="00122AB3" w:rsidTr="0070646F">
        <w:trPr>
          <w:trHeight w:val="1404"/>
        </w:trPr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AB3" w:rsidRPr="00122AB3" w:rsidRDefault="00122AB3" w:rsidP="003927B6">
            <w:pPr>
              <w:spacing w:line="322" w:lineRule="exact"/>
              <w:ind w:right="40"/>
              <w:jc w:val="center"/>
              <w:rPr>
                <w:sz w:val="28"/>
                <w:szCs w:val="28"/>
              </w:rPr>
            </w:pPr>
            <w:r w:rsidRPr="00122AB3">
              <w:rPr>
                <w:sz w:val="28"/>
                <w:szCs w:val="28"/>
              </w:rPr>
              <w:t>Номер строки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B12" w:rsidRDefault="00122AB3" w:rsidP="003927B6">
            <w:pPr>
              <w:spacing w:line="322" w:lineRule="exact"/>
              <w:ind w:right="40"/>
              <w:jc w:val="center"/>
              <w:rPr>
                <w:sz w:val="28"/>
                <w:szCs w:val="28"/>
              </w:rPr>
            </w:pPr>
            <w:r w:rsidRPr="00122AB3">
              <w:rPr>
                <w:sz w:val="28"/>
                <w:szCs w:val="28"/>
              </w:rPr>
              <w:t xml:space="preserve">Код </w:t>
            </w:r>
            <w:proofErr w:type="spellStart"/>
            <w:r w:rsidRPr="00122AB3">
              <w:rPr>
                <w:sz w:val="28"/>
                <w:szCs w:val="28"/>
              </w:rPr>
              <w:t>адми</w:t>
            </w:r>
            <w:proofErr w:type="spellEnd"/>
          </w:p>
          <w:p w:rsidR="00122AB3" w:rsidRPr="00122AB3" w:rsidRDefault="00122AB3" w:rsidP="003927B6">
            <w:pPr>
              <w:spacing w:line="322" w:lineRule="exact"/>
              <w:ind w:right="40"/>
              <w:jc w:val="center"/>
              <w:rPr>
                <w:sz w:val="28"/>
                <w:szCs w:val="28"/>
              </w:rPr>
            </w:pPr>
            <w:proofErr w:type="spellStart"/>
            <w:r w:rsidRPr="00122AB3">
              <w:rPr>
                <w:sz w:val="28"/>
                <w:szCs w:val="28"/>
              </w:rPr>
              <w:t>нистратора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AB3" w:rsidRPr="00122AB3" w:rsidRDefault="00122AB3" w:rsidP="003927B6">
            <w:pPr>
              <w:spacing w:line="322" w:lineRule="exact"/>
              <w:ind w:right="40"/>
              <w:jc w:val="center"/>
              <w:rPr>
                <w:sz w:val="28"/>
                <w:szCs w:val="28"/>
              </w:rPr>
            </w:pPr>
            <w:r w:rsidRPr="00122AB3">
              <w:rPr>
                <w:sz w:val="28"/>
                <w:szCs w:val="28"/>
              </w:rPr>
              <w:t>КБК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AB3" w:rsidRPr="00122AB3" w:rsidRDefault="00122AB3" w:rsidP="003927B6">
            <w:pPr>
              <w:spacing w:line="322" w:lineRule="exact"/>
              <w:ind w:right="40"/>
              <w:jc w:val="center"/>
              <w:rPr>
                <w:sz w:val="28"/>
                <w:szCs w:val="28"/>
              </w:rPr>
            </w:pPr>
            <w:r w:rsidRPr="00122AB3">
              <w:rPr>
                <w:sz w:val="28"/>
                <w:szCs w:val="28"/>
              </w:rPr>
              <w:t>Наименование КБК</w:t>
            </w:r>
          </w:p>
        </w:tc>
      </w:tr>
    </w:tbl>
    <w:tbl>
      <w:tblPr>
        <w:tblStyle w:val="2"/>
        <w:tblW w:w="9444" w:type="dxa"/>
        <w:tblInd w:w="20" w:type="dxa"/>
        <w:tblLayout w:type="fixed"/>
        <w:tblLook w:val="04A0" w:firstRow="1" w:lastRow="0" w:firstColumn="1" w:lastColumn="0" w:noHBand="0" w:noVBand="1"/>
      </w:tblPr>
      <w:tblGrid>
        <w:gridCol w:w="1082"/>
        <w:gridCol w:w="1133"/>
        <w:gridCol w:w="2976"/>
        <w:gridCol w:w="4253"/>
      </w:tblGrid>
      <w:tr w:rsidR="00500753" w:rsidTr="0070646F">
        <w:trPr>
          <w:trHeight w:val="1408"/>
        </w:trPr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753" w:rsidRDefault="00500753">
            <w:pPr>
              <w:pStyle w:val="12"/>
              <w:shd w:val="clear" w:color="auto" w:fill="auto"/>
              <w:spacing w:before="0" w:after="0" w:line="322" w:lineRule="exact"/>
              <w:ind w:right="40"/>
            </w:pPr>
          </w:p>
          <w:p w:rsidR="00500753" w:rsidRDefault="00500753" w:rsidP="003927B6">
            <w:pPr>
              <w:pStyle w:val="12"/>
              <w:shd w:val="clear" w:color="auto" w:fill="auto"/>
              <w:spacing w:before="0" w:after="0" w:line="322" w:lineRule="exact"/>
              <w:ind w:right="40"/>
            </w:pPr>
            <w:r>
              <w:t>5</w:t>
            </w:r>
            <w:r w:rsidR="003927B6">
              <w:t>7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753" w:rsidRDefault="00500753">
            <w:pPr>
              <w:pStyle w:val="12"/>
              <w:shd w:val="clear" w:color="auto" w:fill="auto"/>
              <w:spacing w:before="0" w:after="0" w:line="322" w:lineRule="exact"/>
              <w:ind w:right="40"/>
            </w:pPr>
          </w:p>
          <w:p w:rsidR="00500753" w:rsidRDefault="00500753">
            <w:pPr>
              <w:pStyle w:val="12"/>
              <w:shd w:val="clear" w:color="auto" w:fill="auto"/>
              <w:spacing w:before="0" w:after="0" w:line="322" w:lineRule="exact"/>
              <w:ind w:right="40"/>
            </w:pPr>
            <w:r>
              <w:t>843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753" w:rsidRDefault="00500753">
            <w:pPr>
              <w:pStyle w:val="12"/>
              <w:shd w:val="clear" w:color="auto" w:fill="auto"/>
              <w:spacing w:before="0" w:after="0" w:line="322" w:lineRule="exact"/>
              <w:ind w:right="40"/>
            </w:pPr>
          </w:p>
          <w:p w:rsidR="00500753" w:rsidRDefault="00500753" w:rsidP="003927B6">
            <w:pPr>
              <w:pStyle w:val="12"/>
              <w:shd w:val="clear" w:color="auto" w:fill="auto"/>
              <w:spacing w:before="0" w:after="0" w:line="322" w:lineRule="exact"/>
              <w:ind w:right="40"/>
            </w:pPr>
            <w:r>
              <w:t>2024999910774</w:t>
            </w:r>
            <w:r w:rsidR="003927B6">
              <w:t>5</w:t>
            </w:r>
            <w:r>
              <w:t>150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753" w:rsidRDefault="003927B6">
            <w:pPr>
              <w:pStyle w:val="12"/>
              <w:shd w:val="clear" w:color="auto" w:fill="auto"/>
              <w:spacing w:before="0" w:after="0" w:line="322" w:lineRule="exact"/>
              <w:ind w:right="40"/>
            </w:pPr>
            <w:r w:rsidRPr="003927B6">
              <w:t>Иные межбюджетные трансферты бюджетам муниципальных образований за содействие развитию налогового потенциала</w:t>
            </w:r>
          </w:p>
        </w:tc>
      </w:tr>
    </w:tbl>
    <w:p w:rsidR="005010BF" w:rsidRDefault="005010BF" w:rsidP="001E3C5D">
      <w:pPr>
        <w:ind w:firstLine="567"/>
        <w:jc w:val="both"/>
        <w:rPr>
          <w:sz w:val="28"/>
          <w:szCs w:val="28"/>
        </w:rPr>
      </w:pPr>
    </w:p>
    <w:p w:rsidR="00804677" w:rsidRPr="001B6D6A" w:rsidRDefault="00804677" w:rsidP="001E3C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C1BC4">
        <w:rPr>
          <w:sz w:val="28"/>
          <w:szCs w:val="28"/>
        </w:rPr>
        <w:t xml:space="preserve">. </w:t>
      </w:r>
      <w:r w:rsidRPr="001B6D6A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>постановление</w:t>
      </w:r>
      <w:r w:rsidR="001E3C5D">
        <w:rPr>
          <w:sz w:val="28"/>
          <w:szCs w:val="28"/>
        </w:rPr>
        <w:t xml:space="preserve"> в информационном бюллетене </w:t>
      </w:r>
      <w:r w:rsidRPr="001B6D6A">
        <w:rPr>
          <w:sz w:val="28"/>
          <w:szCs w:val="28"/>
        </w:rPr>
        <w:t>«</w:t>
      </w:r>
      <w:proofErr w:type="spellStart"/>
      <w:r w:rsidRPr="001B6D6A">
        <w:rPr>
          <w:sz w:val="28"/>
          <w:szCs w:val="28"/>
        </w:rPr>
        <w:t>Тумаковский</w:t>
      </w:r>
      <w:proofErr w:type="spellEnd"/>
      <w:r w:rsidRPr="001B6D6A">
        <w:rPr>
          <w:sz w:val="28"/>
          <w:szCs w:val="28"/>
        </w:rPr>
        <w:t xml:space="preserve"> вестник» и на официальном сайте администрации </w:t>
      </w:r>
      <w:proofErr w:type="spellStart"/>
      <w:r w:rsidRPr="001B6D6A">
        <w:rPr>
          <w:sz w:val="28"/>
          <w:szCs w:val="28"/>
        </w:rPr>
        <w:t>Тумаковского</w:t>
      </w:r>
      <w:proofErr w:type="spellEnd"/>
      <w:r w:rsidRPr="001B6D6A">
        <w:rPr>
          <w:sz w:val="28"/>
          <w:szCs w:val="28"/>
        </w:rPr>
        <w:t xml:space="preserve"> сельсовета (</w:t>
      </w:r>
      <w:r w:rsidRPr="001B6D6A">
        <w:rPr>
          <w:sz w:val="28"/>
          <w:szCs w:val="28"/>
          <w:lang w:val="en-US"/>
        </w:rPr>
        <w:t>http</w:t>
      </w:r>
      <w:r w:rsidRPr="001B6D6A">
        <w:rPr>
          <w:sz w:val="28"/>
          <w:szCs w:val="28"/>
        </w:rPr>
        <w:t>://</w:t>
      </w:r>
      <w:proofErr w:type="spellStart"/>
      <w:r w:rsidRPr="001B6D6A">
        <w:rPr>
          <w:sz w:val="28"/>
          <w:szCs w:val="28"/>
          <w:lang w:val="en-US"/>
        </w:rPr>
        <w:t>tumakovo</w:t>
      </w:r>
      <w:proofErr w:type="spellEnd"/>
      <w:r w:rsidRPr="001B6D6A">
        <w:rPr>
          <w:sz w:val="28"/>
          <w:szCs w:val="28"/>
        </w:rPr>
        <w:t>.</w:t>
      </w:r>
      <w:proofErr w:type="spellStart"/>
      <w:r w:rsidRPr="001B6D6A">
        <w:rPr>
          <w:sz w:val="28"/>
          <w:szCs w:val="28"/>
          <w:lang w:val="en-US"/>
        </w:rPr>
        <w:t>bdu</w:t>
      </w:r>
      <w:proofErr w:type="spellEnd"/>
      <w:r w:rsidRPr="001B6D6A">
        <w:rPr>
          <w:sz w:val="28"/>
          <w:szCs w:val="28"/>
        </w:rPr>
        <w:t>.</w:t>
      </w:r>
      <w:proofErr w:type="spellStart"/>
      <w:r w:rsidRPr="001B6D6A">
        <w:rPr>
          <w:sz w:val="28"/>
          <w:szCs w:val="28"/>
          <w:lang w:val="en-US"/>
        </w:rPr>
        <w:t>su</w:t>
      </w:r>
      <w:proofErr w:type="spellEnd"/>
      <w:r w:rsidRPr="001B6D6A">
        <w:rPr>
          <w:sz w:val="28"/>
          <w:szCs w:val="28"/>
        </w:rPr>
        <w:t>).</w:t>
      </w:r>
    </w:p>
    <w:p w:rsidR="00804677" w:rsidRDefault="00804677" w:rsidP="008046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решения оставляю за собой.</w:t>
      </w:r>
    </w:p>
    <w:p w:rsidR="00804677" w:rsidRDefault="00804677" w:rsidP="00086B1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86B12" w:rsidRPr="00086B12">
        <w:rPr>
          <w:sz w:val="28"/>
          <w:szCs w:val="28"/>
        </w:rPr>
        <w:t>Постановление вступает в силу в день, следующий за днем его официального опубликования в информационном бюллетене «</w:t>
      </w:r>
      <w:proofErr w:type="spellStart"/>
      <w:r w:rsidR="00086B12" w:rsidRPr="00086B12">
        <w:rPr>
          <w:sz w:val="28"/>
          <w:szCs w:val="28"/>
        </w:rPr>
        <w:t>Тумаковский</w:t>
      </w:r>
      <w:proofErr w:type="spellEnd"/>
      <w:r w:rsidR="00086B12" w:rsidRPr="00086B12">
        <w:rPr>
          <w:sz w:val="28"/>
          <w:szCs w:val="28"/>
        </w:rPr>
        <w:t xml:space="preserve"> вестник, и применяется к правоотношениям, возникающим при составлении и исполнении местного бюджета, начиная с бюджета на 2022 год и плановый период 2023-2024 годов.</w:t>
      </w:r>
    </w:p>
    <w:p w:rsidR="00045A36" w:rsidRDefault="00045A36" w:rsidP="00804677">
      <w:pPr>
        <w:outlineLvl w:val="0"/>
        <w:rPr>
          <w:sz w:val="28"/>
          <w:szCs w:val="28"/>
        </w:rPr>
      </w:pPr>
    </w:p>
    <w:p w:rsidR="00086B12" w:rsidRDefault="00086B12" w:rsidP="00804677">
      <w:pPr>
        <w:outlineLvl w:val="0"/>
        <w:rPr>
          <w:sz w:val="28"/>
          <w:szCs w:val="28"/>
        </w:rPr>
      </w:pPr>
    </w:p>
    <w:p w:rsidR="00086B12" w:rsidRPr="005C1BC4" w:rsidRDefault="00086B12" w:rsidP="00804677">
      <w:pPr>
        <w:outlineLvl w:val="0"/>
        <w:rPr>
          <w:sz w:val="28"/>
          <w:szCs w:val="28"/>
        </w:rPr>
      </w:pPr>
    </w:p>
    <w:p w:rsidR="00FA722B" w:rsidRDefault="00804677" w:rsidP="00045A36">
      <w:pPr>
        <w:outlineLvl w:val="0"/>
        <w:rPr>
          <w:sz w:val="28"/>
          <w:szCs w:val="28"/>
        </w:rPr>
      </w:pPr>
      <w:r w:rsidRPr="005C1BC4">
        <w:rPr>
          <w:sz w:val="28"/>
          <w:szCs w:val="28"/>
        </w:rPr>
        <w:t xml:space="preserve">Глава сельсовета                                                                    </w:t>
      </w:r>
      <w:r w:rsidR="0070646F">
        <w:rPr>
          <w:sz w:val="28"/>
          <w:szCs w:val="28"/>
        </w:rPr>
        <w:t xml:space="preserve">          </w:t>
      </w:r>
      <w:bookmarkStart w:id="0" w:name="_GoBack"/>
      <w:bookmarkEnd w:id="0"/>
      <w:r w:rsidRPr="005C1BC4">
        <w:rPr>
          <w:sz w:val="28"/>
          <w:szCs w:val="28"/>
        </w:rPr>
        <w:t xml:space="preserve">  </w:t>
      </w:r>
      <w:r w:rsidR="00983D3D">
        <w:rPr>
          <w:sz w:val="28"/>
          <w:szCs w:val="28"/>
        </w:rPr>
        <w:t xml:space="preserve">С.А. </w:t>
      </w:r>
      <w:proofErr w:type="spellStart"/>
      <w:r w:rsidR="00983D3D">
        <w:rPr>
          <w:sz w:val="28"/>
          <w:szCs w:val="28"/>
        </w:rPr>
        <w:t>Криштоп</w:t>
      </w:r>
      <w:proofErr w:type="spellEnd"/>
    </w:p>
    <w:p w:rsidR="005803C7" w:rsidRPr="005803C7" w:rsidRDefault="005803C7" w:rsidP="00580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03C7" w:rsidRPr="005803C7" w:rsidRDefault="005803C7" w:rsidP="00580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03C7" w:rsidRPr="005803C7" w:rsidRDefault="005803C7" w:rsidP="00580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03C7" w:rsidRPr="005803C7" w:rsidRDefault="005803C7" w:rsidP="00580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03C7" w:rsidRPr="005803C7" w:rsidRDefault="005803C7" w:rsidP="00580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03C7" w:rsidRPr="005803C7" w:rsidRDefault="005803C7" w:rsidP="00580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03C7" w:rsidRPr="005803C7" w:rsidRDefault="005803C7" w:rsidP="00580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03C7" w:rsidRPr="005803C7" w:rsidRDefault="005803C7" w:rsidP="00580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03C7" w:rsidRPr="005803C7" w:rsidRDefault="005803C7" w:rsidP="00580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03C7" w:rsidRPr="005803C7" w:rsidRDefault="005803C7" w:rsidP="00580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03C7" w:rsidRPr="005803C7" w:rsidRDefault="005803C7" w:rsidP="00580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03C7" w:rsidRPr="005803C7" w:rsidRDefault="005803C7" w:rsidP="005E08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3C5D" w:rsidRPr="00086B12" w:rsidRDefault="001E3C5D" w:rsidP="00086B12">
      <w:pPr>
        <w:widowControl w:val="0"/>
        <w:spacing w:line="322" w:lineRule="exact"/>
        <w:ind w:right="20"/>
        <w:jc w:val="both"/>
        <w:rPr>
          <w:rFonts w:ascii="Courier New" w:eastAsia="Courier New" w:hAnsi="Courier New" w:cs="Courier New"/>
          <w:color w:val="000000"/>
          <w:sz w:val="28"/>
          <w:szCs w:val="28"/>
          <w:lang w:bidi="ru-RU"/>
        </w:rPr>
      </w:pPr>
    </w:p>
    <w:sectPr w:rsidR="001E3C5D" w:rsidRPr="00086B12" w:rsidSect="0056336D">
      <w:pgSz w:w="11906" w:h="16838"/>
      <w:pgMar w:top="1135" w:right="850" w:bottom="993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F93" w:rsidRDefault="00B76F93" w:rsidP="00112B50">
      <w:r>
        <w:separator/>
      </w:r>
    </w:p>
  </w:endnote>
  <w:endnote w:type="continuationSeparator" w:id="0">
    <w:p w:rsidR="00B76F93" w:rsidRDefault="00B76F93" w:rsidP="00112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F93" w:rsidRDefault="00B76F93" w:rsidP="00112B50">
      <w:r>
        <w:separator/>
      </w:r>
    </w:p>
  </w:footnote>
  <w:footnote w:type="continuationSeparator" w:id="0">
    <w:p w:rsidR="00B76F93" w:rsidRDefault="00B76F93" w:rsidP="00112B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05B91"/>
    <w:multiLevelType w:val="multilevel"/>
    <w:tmpl w:val="7AE2C74A"/>
    <w:lvl w:ilvl="0">
      <w:start w:val="1"/>
      <w:numFmt w:val="decimal"/>
      <w:lvlText w:val="%1."/>
      <w:lvlJc w:val="left"/>
      <w:pPr>
        <w:tabs>
          <w:tab w:val="num" w:pos="1106"/>
        </w:tabs>
        <w:ind w:left="142" w:firstLine="709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28C00311"/>
    <w:multiLevelType w:val="hybridMultilevel"/>
    <w:tmpl w:val="3738D03C"/>
    <w:lvl w:ilvl="0" w:tplc="5C44043E">
      <w:start w:val="2"/>
      <w:numFmt w:val="decimal"/>
      <w:lvlText w:val="%1."/>
      <w:lvlJc w:val="left"/>
      <w:pPr>
        <w:ind w:left="11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7" w:hanging="360"/>
      </w:pPr>
    </w:lvl>
    <w:lvl w:ilvl="2" w:tplc="0419001B" w:tentative="1">
      <w:start w:val="1"/>
      <w:numFmt w:val="lowerRoman"/>
      <w:lvlText w:val="%3."/>
      <w:lvlJc w:val="right"/>
      <w:pPr>
        <w:ind w:left="2587" w:hanging="180"/>
      </w:pPr>
    </w:lvl>
    <w:lvl w:ilvl="3" w:tplc="0419000F" w:tentative="1">
      <w:start w:val="1"/>
      <w:numFmt w:val="decimal"/>
      <w:lvlText w:val="%4."/>
      <w:lvlJc w:val="left"/>
      <w:pPr>
        <w:ind w:left="3307" w:hanging="360"/>
      </w:pPr>
    </w:lvl>
    <w:lvl w:ilvl="4" w:tplc="04190019" w:tentative="1">
      <w:start w:val="1"/>
      <w:numFmt w:val="lowerLetter"/>
      <w:lvlText w:val="%5."/>
      <w:lvlJc w:val="left"/>
      <w:pPr>
        <w:ind w:left="4027" w:hanging="360"/>
      </w:pPr>
    </w:lvl>
    <w:lvl w:ilvl="5" w:tplc="0419001B" w:tentative="1">
      <w:start w:val="1"/>
      <w:numFmt w:val="lowerRoman"/>
      <w:lvlText w:val="%6."/>
      <w:lvlJc w:val="right"/>
      <w:pPr>
        <w:ind w:left="4747" w:hanging="180"/>
      </w:pPr>
    </w:lvl>
    <w:lvl w:ilvl="6" w:tplc="0419000F" w:tentative="1">
      <w:start w:val="1"/>
      <w:numFmt w:val="decimal"/>
      <w:lvlText w:val="%7."/>
      <w:lvlJc w:val="left"/>
      <w:pPr>
        <w:ind w:left="5467" w:hanging="360"/>
      </w:pPr>
    </w:lvl>
    <w:lvl w:ilvl="7" w:tplc="04190019" w:tentative="1">
      <w:start w:val="1"/>
      <w:numFmt w:val="lowerLetter"/>
      <w:lvlText w:val="%8."/>
      <w:lvlJc w:val="left"/>
      <w:pPr>
        <w:ind w:left="6187" w:hanging="360"/>
      </w:pPr>
    </w:lvl>
    <w:lvl w:ilvl="8" w:tplc="0419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2">
    <w:nsid w:val="28E34E01"/>
    <w:multiLevelType w:val="multilevel"/>
    <w:tmpl w:val="2AC29DA8"/>
    <w:lvl w:ilvl="0">
      <w:start w:val="1"/>
      <w:numFmt w:val="bullet"/>
      <w:lvlText w:val="-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1A7123E"/>
    <w:multiLevelType w:val="hybridMultilevel"/>
    <w:tmpl w:val="1AB03E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897DCD"/>
    <w:multiLevelType w:val="multilevel"/>
    <w:tmpl w:val="D8D86A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2027D62"/>
    <w:multiLevelType w:val="multilevel"/>
    <w:tmpl w:val="07802A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EC34683"/>
    <w:multiLevelType w:val="multilevel"/>
    <w:tmpl w:val="952AD6C2"/>
    <w:lvl w:ilvl="0">
      <w:start w:val="2"/>
      <w:numFmt w:val="decimal"/>
      <w:lvlText w:val="2.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F72087F"/>
    <w:multiLevelType w:val="hybridMultilevel"/>
    <w:tmpl w:val="0FDE1F72"/>
    <w:lvl w:ilvl="0" w:tplc="9C4CBC5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516F63EB"/>
    <w:multiLevelType w:val="multilevel"/>
    <w:tmpl w:val="4CD278C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54D777ED"/>
    <w:multiLevelType w:val="multilevel"/>
    <w:tmpl w:val="074E7AB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6048006E"/>
    <w:multiLevelType w:val="hybridMultilevel"/>
    <w:tmpl w:val="C14291CA"/>
    <w:lvl w:ilvl="0" w:tplc="010ED79A">
      <w:start w:val="1"/>
      <w:numFmt w:val="decimal"/>
      <w:lvlText w:val="%1."/>
      <w:lvlJc w:val="left"/>
      <w:pPr>
        <w:tabs>
          <w:tab w:val="num" w:pos="2040"/>
        </w:tabs>
        <w:ind w:left="2040" w:hanging="11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697FFC"/>
    <w:multiLevelType w:val="hybridMultilevel"/>
    <w:tmpl w:val="7108A40A"/>
    <w:lvl w:ilvl="0" w:tplc="B2062C1C">
      <w:start w:val="1"/>
      <w:numFmt w:val="decimal"/>
      <w:lvlText w:val="%1."/>
      <w:lvlJc w:val="left"/>
      <w:pPr>
        <w:tabs>
          <w:tab w:val="num" w:pos="964"/>
        </w:tabs>
        <w:ind w:left="0" w:firstLine="709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5"/>
  </w:num>
  <w:num w:numId="5">
    <w:abstractNumId w:val="4"/>
  </w:num>
  <w:num w:numId="6">
    <w:abstractNumId w:val="2"/>
  </w:num>
  <w:num w:numId="7">
    <w:abstractNumId w:val="6"/>
  </w:num>
  <w:num w:numId="8">
    <w:abstractNumId w:val="1"/>
  </w:num>
  <w:num w:numId="9">
    <w:abstractNumId w:val="9"/>
  </w:num>
  <w:num w:numId="10">
    <w:abstractNumId w:val="0"/>
  </w:num>
  <w:num w:numId="11">
    <w:abstractNumId w:val="11"/>
  </w:num>
  <w:num w:numId="1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7E5B"/>
    <w:rsid w:val="000131F5"/>
    <w:rsid w:val="00032860"/>
    <w:rsid w:val="00045A36"/>
    <w:rsid w:val="00050752"/>
    <w:rsid w:val="00067E36"/>
    <w:rsid w:val="000751CE"/>
    <w:rsid w:val="00083A39"/>
    <w:rsid w:val="00083E68"/>
    <w:rsid w:val="00086B12"/>
    <w:rsid w:val="000903D4"/>
    <w:rsid w:val="000B313E"/>
    <w:rsid w:val="000C7924"/>
    <w:rsid w:val="000D2110"/>
    <w:rsid w:val="000D4970"/>
    <w:rsid w:val="000E294A"/>
    <w:rsid w:val="000F454D"/>
    <w:rsid w:val="000F5E4D"/>
    <w:rsid w:val="00100E96"/>
    <w:rsid w:val="00112B50"/>
    <w:rsid w:val="001146DA"/>
    <w:rsid w:val="00122AB3"/>
    <w:rsid w:val="00142733"/>
    <w:rsid w:val="00147D3F"/>
    <w:rsid w:val="001539DD"/>
    <w:rsid w:val="001702AD"/>
    <w:rsid w:val="001A4757"/>
    <w:rsid w:val="001B745E"/>
    <w:rsid w:val="001C7EC3"/>
    <w:rsid w:val="001D3928"/>
    <w:rsid w:val="001D5730"/>
    <w:rsid w:val="001E3AD9"/>
    <w:rsid w:val="001E3C5D"/>
    <w:rsid w:val="001E7143"/>
    <w:rsid w:val="001F7E5B"/>
    <w:rsid w:val="00204190"/>
    <w:rsid w:val="00204E67"/>
    <w:rsid w:val="00204E9F"/>
    <w:rsid w:val="002062C7"/>
    <w:rsid w:val="00206F3D"/>
    <w:rsid w:val="00210332"/>
    <w:rsid w:val="002303EE"/>
    <w:rsid w:val="0028073A"/>
    <w:rsid w:val="00281426"/>
    <w:rsid w:val="00281596"/>
    <w:rsid w:val="00296450"/>
    <w:rsid w:val="002A3019"/>
    <w:rsid w:val="002B1905"/>
    <w:rsid w:val="002B5CAB"/>
    <w:rsid w:val="002B660F"/>
    <w:rsid w:val="002F345E"/>
    <w:rsid w:val="0032157F"/>
    <w:rsid w:val="003347EB"/>
    <w:rsid w:val="00344E31"/>
    <w:rsid w:val="00377E03"/>
    <w:rsid w:val="00390FA9"/>
    <w:rsid w:val="003927B6"/>
    <w:rsid w:val="003B0B2D"/>
    <w:rsid w:val="003C0ECD"/>
    <w:rsid w:val="003E1F0B"/>
    <w:rsid w:val="003F6463"/>
    <w:rsid w:val="00436EA1"/>
    <w:rsid w:val="00460465"/>
    <w:rsid w:val="00463FE1"/>
    <w:rsid w:val="00464C95"/>
    <w:rsid w:val="00464F17"/>
    <w:rsid w:val="004669CE"/>
    <w:rsid w:val="0048676A"/>
    <w:rsid w:val="00491447"/>
    <w:rsid w:val="0049354A"/>
    <w:rsid w:val="00495ADC"/>
    <w:rsid w:val="004B3C08"/>
    <w:rsid w:val="004B5F0C"/>
    <w:rsid w:val="004B60DC"/>
    <w:rsid w:val="004C3E45"/>
    <w:rsid w:val="004D78C4"/>
    <w:rsid w:val="00500753"/>
    <w:rsid w:val="005010BF"/>
    <w:rsid w:val="00507128"/>
    <w:rsid w:val="005144BD"/>
    <w:rsid w:val="0051468E"/>
    <w:rsid w:val="0051637A"/>
    <w:rsid w:val="00522878"/>
    <w:rsid w:val="0052289D"/>
    <w:rsid w:val="00543933"/>
    <w:rsid w:val="00553AA4"/>
    <w:rsid w:val="00555A77"/>
    <w:rsid w:val="0056336D"/>
    <w:rsid w:val="00564E87"/>
    <w:rsid w:val="00573F16"/>
    <w:rsid w:val="00574FBA"/>
    <w:rsid w:val="005803C7"/>
    <w:rsid w:val="00592E44"/>
    <w:rsid w:val="005A7396"/>
    <w:rsid w:val="005A74F1"/>
    <w:rsid w:val="005C1845"/>
    <w:rsid w:val="005C1BC4"/>
    <w:rsid w:val="005D0D99"/>
    <w:rsid w:val="005D2FE8"/>
    <w:rsid w:val="005E08C3"/>
    <w:rsid w:val="005E204A"/>
    <w:rsid w:val="005E5285"/>
    <w:rsid w:val="0060592C"/>
    <w:rsid w:val="0061465D"/>
    <w:rsid w:val="00617F53"/>
    <w:rsid w:val="00636B38"/>
    <w:rsid w:val="006527D1"/>
    <w:rsid w:val="006676F6"/>
    <w:rsid w:val="006744E0"/>
    <w:rsid w:val="006847C7"/>
    <w:rsid w:val="00694907"/>
    <w:rsid w:val="006A60D5"/>
    <w:rsid w:val="006B7788"/>
    <w:rsid w:val="006C18E3"/>
    <w:rsid w:val="006D4C98"/>
    <w:rsid w:val="006E0B0D"/>
    <w:rsid w:val="006E2A16"/>
    <w:rsid w:val="0070646F"/>
    <w:rsid w:val="007110A5"/>
    <w:rsid w:val="007446F9"/>
    <w:rsid w:val="007734D6"/>
    <w:rsid w:val="007A1175"/>
    <w:rsid w:val="007A5C15"/>
    <w:rsid w:val="007B19B7"/>
    <w:rsid w:val="007E0B7B"/>
    <w:rsid w:val="007E7C4F"/>
    <w:rsid w:val="00804677"/>
    <w:rsid w:val="00842FE9"/>
    <w:rsid w:val="00863513"/>
    <w:rsid w:val="00867520"/>
    <w:rsid w:val="00873A4A"/>
    <w:rsid w:val="008B19D0"/>
    <w:rsid w:val="008D58AE"/>
    <w:rsid w:val="008D5FF7"/>
    <w:rsid w:val="008E316D"/>
    <w:rsid w:val="00903557"/>
    <w:rsid w:val="00927D8C"/>
    <w:rsid w:val="00936383"/>
    <w:rsid w:val="00945763"/>
    <w:rsid w:val="00952E7F"/>
    <w:rsid w:val="00954ED8"/>
    <w:rsid w:val="009563DC"/>
    <w:rsid w:val="00982213"/>
    <w:rsid w:val="00983D3D"/>
    <w:rsid w:val="00991FFF"/>
    <w:rsid w:val="00992D67"/>
    <w:rsid w:val="009A03EF"/>
    <w:rsid w:val="009A07F3"/>
    <w:rsid w:val="009A0BA0"/>
    <w:rsid w:val="009A7D37"/>
    <w:rsid w:val="009B31BE"/>
    <w:rsid w:val="009B52DB"/>
    <w:rsid w:val="00A01B2D"/>
    <w:rsid w:val="00A24746"/>
    <w:rsid w:val="00A3233C"/>
    <w:rsid w:val="00A413CB"/>
    <w:rsid w:val="00A46252"/>
    <w:rsid w:val="00A718F6"/>
    <w:rsid w:val="00A7694C"/>
    <w:rsid w:val="00A87A50"/>
    <w:rsid w:val="00A90888"/>
    <w:rsid w:val="00AA2519"/>
    <w:rsid w:val="00AB4C98"/>
    <w:rsid w:val="00AC1F36"/>
    <w:rsid w:val="00AC455E"/>
    <w:rsid w:val="00AC5D0D"/>
    <w:rsid w:val="00AD72D7"/>
    <w:rsid w:val="00AF4B4E"/>
    <w:rsid w:val="00B2758F"/>
    <w:rsid w:val="00B40B60"/>
    <w:rsid w:val="00B42C6E"/>
    <w:rsid w:val="00B67B0A"/>
    <w:rsid w:val="00B71EFE"/>
    <w:rsid w:val="00B76F93"/>
    <w:rsid w:val="00B81240"/>
    <w:rsid w:val="00B90CB9"/>
    <w:rsid w:val="00BA21D9"/>
    <w:rsid w:val="00BA4E46"/>
    <w:rsid w:val="00BB7311"/>
    <w:rsid w:val="00BD7618"/>
    <w:rsid w:val="00BE722D"/>
    <w:rsid w:val="00BF11BC"/>
    <w:rsid w:val="00BF66CE"/>
    <w:rsid w:val="00C07DE3"/>
    <w:rsid w:val="00C12619"/>
    <w:rsid w:val="00C35D06"/>
    <w:rsid w:val="00C7693F"/>
    <w:rsid w:val="00C91C00"/>
    <w:rsid w:val="00CA42AA"/>
    <w:rsid w:val="00CC2F3C"/>
    <w:rsid w:val="00CC65D7"/>
    <w:rsid w:val="00CE2AAE"/>
    <w:rsid w:val="00D134BF"/>
    <w:rsid w:val="00D2613E"/>
    <w:rsid w:val="00D4137C"/>
    <w:rsid w:val="00D50075"/>
    <w:rsid w:val="00D50B8A"/>
    <w:rsid w:val="00D52346"/>
    <w:rsid w:val="00D74211"/>
    <w:rsid w:val="00D94518"/>
    <w:rsid w:val="00DF0F84"/>
    <w:rsid w:val="00E042BE"/>
    <w:rsid w:val="00E35A17"/>
    <w:rsid w:val="00E3612E"/>
    <w:rsid w:val="00E61DFB"/>
    <w:rsid w:val="00E6752C"/>
    <w:rsid w:val="00E75B16"/>
    <w:rsid w:val="00E91059"/>
    <w:rsid w:val="00EA1642"/>
    <w:rsid w:val="00EA291F"/>
    <w:rsid w:val="00EC1E30"/>
    <w:rsid w:val="00ED717E"/>
    <w:rsid w:val="00EF44D8"/>
    <w:rsid w:val="00F01445"/>
    <w:rsid w:val="00F22C5F"/>
    <w:rsid w:val="00F237FE"/>
    <w:rsid w:val="00F32B88"/>
    <w:rsid w:val="00F36B7E"/>
    <w:rsid w:val="00F531C7"/>
    <w:rsid w:val="00F712B6"/>
    <w:rsid w:val="00F80729"/>
    <w:rsid w:val="00F95A39"/>
    <w:rsid w:val="00FA3739"/>
    <w:rsid w:val="00FA722B"/>
    <w:rsid w:val="00FD1161"/>
    <w:rsid w:val="00FE285F"/>
    <w:rsid w:val="00FE53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E5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F7E5B"/>
    <w:pPr>
      <w:keepNext/>
      <w:jc w:val="center"/>
      <w:outlineLvl w:val="0"/>
    </w:pPr>
    <w:rPr>
      <w:b/>
      <w:bCs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F7E5B"/>
    <w:rPr>
      <w:rFonts w:ascii="Times New Roman" w:eastAsia="Times New Roman" w:hAnsi="Times New Roman" w:cs="Times New Roman"/>
      <w:b/>
      <w:bCs/>
      <w:sz w:val="36"/>
      <w:szCs w:val="32"/>
      <w:lang w:eastAsia="ru-RU"/>
    </w:rPr>
  </w:style>
  <w:style w:type="paragraph" w:styleId="a3">
    <w:name w:val="Balloon Text"/>
    <w:basedOn w:val="a"/>
    <w:semiHidden/>
    <w:rsid w:val="001146DA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0F5E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rmal (Web)"/>
    <w:basedOn w:val="a"/>
    <w:semiHidden/>
    <w:unhideWhenUsed/>
    <w:rsid w:val="00067E36"/>
    <w:pPr>
      <w:spacing w:after="107"/>
    </w:pPr>
  </w:style>
  <w:style w:type="character" w:customStyle="1" w:styleId="FontStyle37">
    <w:name w:val="Font Style37"/>
    <w:rsid w:val="005A74F1"/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5A74F1"/>
    <w:pPr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ConsPlusTitle">
    <w:name w:val="ConsPlusTitle"/>
    <w:rsid w:val="005A74F1"/>
    <w:pPr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character" w:styleId="a6">
    <w:name w:val="Hyperlink"/>
    <w:semiHidden/>
    <w:unhideWhenUsed/>
    <w:rsid w:val="001E3AD9"/>
    <w:rPr>
      <w:color w:val="0000FF"/>
      <w:u w:val="single"/>
    </w:rPr>
  </w:style>
  <w:style w:type="paragraph" w:styleId="a7">
    <w:name w:val="Body Text"/>
    <w:basedOn w:val="a"/>
    <w:rsid w:val="00BA21D9"/>
    <w:rPr>
      <w:sz w:val="28"/>
      <w:szCs w:val="20"/>
    </w:rPr>
  </w:style>
  <w:style w:type="character" w:styleId="a8">
    <w:name w:val="footnote reference"/>
    <w:semiHidden/>
    <w:rsid w:val="00BA21D9"/>
    <w:rPr>
      <w:rFonts w:cs="Times New Roman"/>
      <w:vertAlign w:val="superscript"/>
    </w:rPr>
  </w:style>
  <w:style w:type="paragraph" w:styleId="a9">
    <w:name w:val="footnote text"/>
    <w:basedOn w:val="a"/>
    <w:semiHidden/>
    <w:rsid w:val="00BA21D9"/>
    <w:pPr>
      <w:autoSpaceDE w:val="0"/>
      <w:autoSpaceDN w:val="0"/>
    </w:pPr>
    <w:rPr>
      <w:sz w:val="20"/>
      <w:szCs w:val="20"/>
    </w:rPr>
  </w:style>
  <w:style w:type="paragraph" w:styleId="aa">
    <w:name w:val="List Paragraph"/>
    <w:basedOn w:val="a"/>
    <w:qFormat/>
    <w:rsid w:val="00204190"/>
    <w:pPr>
      <w:ind w:left="720"/>
      <w:contextualSpacing/>
    </w:pPr>
  </w:style>
  <w:style w:type="table" w:customStyle="1" w:styleId="11">
    <w:name w:val="Сетка таблицы1"/>
    <w:basedOn w:val="a1"/>
    <w:next w:val="a4"/>
    <w:uiPriority w:val="59"/>
    <w:rsid w:val="00122AB3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b">
    <w:name w:val="Основной текст_"/>
    <w:basedOn w:val="a0"/>
    <w:link w:val="12"/>
    <w:locked/>
    <w:rsid w:val="00500753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b"/>
    <w:rsid w:val="00500753"/>
    <w:pPr>
      <w:widowControl w:val="0"/>
      <w:shd w:val="clear" w:color="auto" w:fill="FFFFFF"/>
      <w:spacing w:before="720" w:after="420" w:line="0" w:lineRule="atLeast"/>
      <w:jc w:val="both"/>
    </w:pPr>
    <w:rPr>
      <w:sz w:val="28"/>
      <w:szCs w:val="28"/>
    </w:rPr>
  </w:style>
  <w:style w:type="table" w:customStyle="1" w:styleId="2">
    <w:name w:val="Сетка таблицы2"/>
    <w:basedOn w:val="a1"/>
    <w:next w:val="a4"/>
    <w:uiPriority w:val="59"/>
    <w:rsid w:val="00500753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E5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F7E5B"/>
    <w:pPr>
      <w:keepNext/>
      <w:jc w:val="center"/>
      <w:outlineLvl w:val="0"/>
    </w:pPr>
    <w:rPr>
      <w:b/>
      <w:bCs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F7E5B"/>
    <w:rPr>
      <w:rFonts w:ascii="Times New Roman" w:eastAsia="Times New Roman" w:hAnsi="Times New Roman" w:cs="Times New Roman"/>
      <w:b/>
      <w:bCs/>
      <w:sz w:val="36"/>
      <w:szCs w:val="32"/>
      <w:lang w:eastAsia="ru-RU"/>
    </w:rPr>
  </w:style>
  <w:style w:type="paragraph" w:styleId="a3">
    <w:name w:val="Balloon Text"/>
    <w:basedOn w:val="a"/>
    <w:semiHidden/>
    <w:rsid w:val="001146DA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0F5E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rmal (Web)"/>
    <w:basedOn w:val="a"/>
    <w:semiHidden/>
    <w:unhideWhenUsed/>
    <w:rsid w:val="00067E36"/>
    <w:pPr>
      <w:spacing w:after="107"/>
    </w:pPr>
  </w:style>
  <w:style w:type="character" w:customStyle="1" w:styleId="FontStyle37">
    <w:name w:val="Font Style37"/>
    <w:rsid w:val="005A74F1"/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5A74F1"/>
    <w:pPr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ConsPlusTitle">
    <w:name w:val="ConsPlusTitle"/>
    <w:rsid w:val="005A74F1"/>
    <w:pPr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character" w:styleId="a6">
    <w:name w:val="Hyperlink"/>
    <w:semiHidden/>
    <w:unhideWhenUsed/>
    <w:rsid w:val="001E3AD9"/>
    <w:rPr>
      <w:color w:val="0000FF"/>
      <w:u w:val="single"/>
    </w:rPr>
  </w:style>
  <w:style w:type="paragraph" w:styleId="a7">
    <w:name w:val="Body Text"/>
    <w:basedOn w:val="a"/>
    <w:rsid w:val="00BA21D9"/>
    <w:rPr>
      <w:sz w:val="28"/>
      <w:szCs w:val="20"/>
    </w:rPr>
  </w:style>
  <w:style w:type="character" w:styleId="a8">
    <w:name w:val="footnote reference"/>
    <w:semiHidden/>
    <w:rsid w:val="00BA21D9"/>
    <w:rPr>
      <w:rFonts w:cs="Times New Roman"/>
      <w:vertAlign w:val="superscript"/>
    </w:rPr>
  </w:style>
  <w:style w:type="paragraph" w:styleId="a9">
    <w:name w:val="footnote text"/>
    <w:basedOn w:val="a"/>
    <w:semiHidden/>
    <w:rsid w:val="00BA21D9"/>
    <w:pPr>
      <w:autoSpaceDE w:val="0"/>
      <w:autoSpaceDN w:val="0"/>
    </w:pPr>
    <w:rPr>
      <w:sz w:val="20"/>
      <w:szCs w:val="20"/>
    </w:rPr>
  </w:style>
  <w:style w:type="paragraph" w:styleId="aa">
    <w:name w:val="List Paragraph"/>
    <w:basedOn w:val="a"/>
    <w:qFormat/>
    <w:rsid w:val="00204190"/>
    <w:pPr>
      <w:ind w:left="720"/>
      <w:contextualSpacing/>
    </w:pPr>
  </w:style>
  <w:style w:type="table" w:customStyle="1" w:styleId="11">
    <w:name w:val="Сетка таблицы1"/>
    <w:basedOn w:val="a1"/>
    <w:next w:val="a4"/>
    <w:uiPriority w:val="59"/>
    <w:rsid w:val="00122AB3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b">
    <w:name w:val="Основной текст_"/>
    <w:basedOn w:val="a0"/>
    <w:link w:val="12"/>
    <w:locked/>
    <w:rsid w:val="00500753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b"/>
    <w:rsid w:val="00500753"/>
    <w:pPr>
      <w:widowControl w:val="0"/>
      <w:shd w:val="clear" w:color="auto" w:fill="FFFFFF"/>
      <w:spacing w:before="720" w:after="420" w:line="0" w:lineRule="atLeast"/>
      <w:jc w:val="both"/>
    </w:pPr>
    <w:rPr>
      <w:sz w:val="28"/>
      <w:szCs w:val="28"/>
    </w:rPr>
  </w:style>
  <w:style w:type="table" w:customStyle="1" w:styleId="2">
    <w:name w:val="Сетка таблицы2"/>
    <w:basedOn w:val="a1"/>
    <w:next w:val="a4"/>
    <w:uiPriority w:val="59"/>
    <w:rsid w:val="00500753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17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3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69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95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93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5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9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2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89533">
                      <w:marLeft w:val="243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243212">
                          <w:marLeft w:val="0"/>
                          <w:marRight w:val="3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91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19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1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Windows User</cp:lastModifiedBy>
  <cp:revision>8</cp:revision>
  <cp:lastPrinted>2022-06-29T04:22:00Z</cp:lastPrinted>
  <dcterms:created xsi:type="dcterms:W3CDTF">2022-04-27T00:49:00Z</dcterms:created>
  <dcterms:modified xsi:type="dcterms:W3CDTF">2022-06-29T04:22:00Z</dcterms:modified>
</cp:coreProperties>
</file>