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846F93" w:rsidRPr="00396BDA" w:rsidRDefault="00846F93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396B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D4421" w:rsidRPr="00396BDA">
        <w:rPr>
          <w:rFonts w:ascii="Times New Roman" w:hAnsi="Times New Roman"/>
          <w:b/>
          <w:sz w:val="24"/>
          <w:szCs w:val="24"/>
        </w:rPr>
        <w:t>13</w:t>
      </w:r>
      <w:r w:rsidR="0001270D" w:rsidRPr="00396BDA">
        <w:rPr>
          <w:rFonts w:ascii="Times New Roman" w:hAnsi="Times New Roman"/>
          <w:b/>
          <w:sz w:val="24"/>
          <w:szCs w:val="24"/>
        </w:rPr>
        <w:t xml:space="preserve"> </w:t>
      </w:r>
      <w:r w:rsidR="00925441" w:rsidRPr="00396BDA">
        <w:rPr>
          <w:rFonts w:ascii="Times New Roman" w:hAnsi="Times New Roman"/>
          <w:b/>
          <w:sz w:val="24"/>
          <w:szCs w:val="24"/>
        </w:rPr>
        <w:t>ИЮ</w:t>
      </w:r>
      <w:r w:rsidR="000D4421" w:rsidRPr="00396BDA">
        <w:rPr>
          <w:rFonts w:ascii="Times New Roman" w:hAnsi="Times New Roman"/>
          <w:b/>
          <w:sz w:val="24"/>
          <w:szCs w:val="24"/>
        </w:rPr>
        <w:t>Л</w:t>
      </w:r>
      <w:r w:rsidR="0001270D" w:rsidRPr="00396BDA">
        <w:rPr>
          <w:rFonts w:ascii="Times New Roman" w:hAnsi="Times New Roman"/>
          <w:b/>
          <w:sz w:val="24"/>
          <w:szCs w:val="24"/>
        </w:rPr>
        <w:t>Я</w:t>
      </w:r>
      <w:r w:rsidRPr="00396BDA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925441" w:rsidRPr="00396BDA">
        <w:rPr>
          <w:rFonts w:ascii="Times New Roman" w:hAnsi="Times New Roman"/>
          <w:b/>
          <w:sz w:val="24"/>
          <w:szCs w:val="24"/>
        </w:rPr>
        <w:t>1</w:t>
      </w:r>
      <w:r w:rsidR="000D4421" w:rsidRPr="00396BDA">
        <w:rPr>
          <w:rFonts w:ascii="Times New Roman" w:hAnsi="Times New Roman"/>
          <w:b/>
          <w:sz w:val="24"/>
          <w:szCs w:val="24"/>
        </w:rPr>
        <w:t>8</w:t>
      </w:r>
      <w:r w:rsidRPr="00396BDA">
        <w:rPr>
          <w:rFonts w:ascii="Times New Roman" w:hAnsi="Times New Roman"/>
          <w:b/>
          <w:sz w:val="24"/>
          <w:szCs w:val="24"/>
        </w:rPr>
        <w:t xml:space="preserve"> (2</w:t>
      </w:r>
      <w:r w:rsidR="000A04D9" w:rsidRPr="00396BDA">
        <w:rPr>
          <w:rFonts w:ascii="Times New Roman" w:hAnsi="Times New Roman"/>
          <w:b/>
          <w:sz w:val="24"/>
          <w:szCs w:val="24"/>
        </w:rPr>
        <w:t>9</w:t>
      </w:r>
      <w:r w:rsidR="000D4421" w:rsidRPr="00396BDA">
        <w:rPr>
          <w:rFonts w:ascii="Times New Roman" w:hAnsi="Times New Roman"/>
          <w:b/>
          <w:sz w:val="24"/>
          <w:szCs w:val="24"/>
        </w:rPr>
        <w:t>7</w:t>
      </w:r>
      <w:r w:rsidRPr="00396BDA">
        <w:rPr>
          <w:rFonts w:ascii="Times New Roman" w:hAnsi="Times New Roman"/>
          <w:b/>
          <w:sz w:val="24"/>
          <w:szCs w:val="24"/>
        </w:rPr>
        <w:t>)</w:t>
      </w:r>
    </w:p>
    <w:p w:rsidR="000A04D9" w:rsidRPr="00396BDA" w:rsidRDefault="000A04D9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396BDA" w:rsidTr="00E914D5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BD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396BDA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BDA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396BDA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396BDA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BDA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396BDA" w:rsidTr="00E914D5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396BDA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DA" w:rsidRPr="00396BDA" w:rsidTr="00396BD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>12.07.2022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96BDA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6BDA">
              <w:rPr>
                <w:rFonts w:ascii="Times New Roman" w:hAnsi="Times New Roman"/>
                <w:sz w:val="24"/>
                <w:szCs w:val="24"/>
              </w:rPr>
              <w:t xml:space="preserve">   № 25-пг</w:t>
            </w:r>
          </w:p>
        </w:tc>
      </w:tr>
    </w:tbl>
    <w:p w:rsidR="00396BDA" w:rsidRPr="00396BDA" w:rsidRDefault="00396BDA" w:rsidP="00396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396BDA" w:rsidRPr="00396BDA" w:rsidRDefault="00396BDA" w:rsidP="00396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96BDA">
        <w:rPr>
          <w:rFonts w:ascii="Times New Roman" w:hAnsi="Times New Roman"/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r w:rsidRPr="00396BDA">
        <w:rPr>
          <w:rFonts w:ascii="Times New Roman" w:hAnsi="Times New Roman"/>
          <w:sz w:val="24"/>
          <w:szCs w:val="24"/>
        </w:rPr>
        <w:t>кзакреплению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396BDA">
        <w:rPr>
          <w:rFonts w:ascii="Times New Roman" w:hAnsi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96BD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396BDA" w:rsidRPr="00396BDA" w:rsidRDefault="00396BDA" w:rsidP="00396BDA">
      <w:pPr>
        <w:widowControl w:val="0"/>
        <w:numPr>
          <w:ilvl w:val="0"/>
          <w:numId w:val="22"/>
        </w:numPr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Дополнить перечень главных администраторов доходов сельских поселений на 2022 год и плановый период 2023-2024 </w:t>
      </w:r>
      <w:proofErr w:type="spellStart"/>
      <w:r w:rsidRPr="00396BDA">
        <w:rPr>
          <w:rFonts w:ascii="Times New Roman" w:hAnsi="Times New Roman"/>
          <w:sz w:val="24"/>
          <w:szCs w:val="24"/>
        </w:rPr>
        <w:t>г.г</w:t>
      </w:r>
      <w:proofErr w:type="spellEnd"/>
      <w:r w:rsidRPr="00396BDA">
        <w:rPr>
          <w:rFonts w:ascii="Times New Roman" w:hAnsi="Times New Roman"/>
          <w:sz w:val="24"/>
          <w:szCs w:val="24"/>
        </w:rPr>
        <w:t>. дополнительной строкой следующего содержания:</w:t>
      </w:r>
    </w:p>
    <w:p w:rsidR="00396BDA" w:rsidRPr="00396BDA" w:rsidRDefault="00396BDA" w:rsidP="00396BDA">
      <w:pPr>
        <w:widowControl w:val="0"/>
        <w:spacing w:after="0" w:line="322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0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4"/>
        <w:gridCol w:w="2976"/>
        <w:gridCol w:w="4438"/>
      </w:tblGrid>
      <w:tr w:rsidR="00396BDA" w:rsidRPr="00396BDA" w:rsidTr="00396BDA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A" w:rsidRPr="00396BDA" w:rsidRDefault="00396BDA" w:rsidP="00396BDA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A" w:rsidRPr="00396BDA" w:rsidRDefault="00396BDA" w:rsidP="00396BDA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</w:p>
          <w:p w:rsidR="00396BDA" w:rsidRPr="00396BDA" w:rsidRDefault="00396BDA" w:rsidP="00396BDA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A" w:rsidRPr="00396BDA" w:rsidRDefault="00396BDA" w:rsidP="00396BDA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A" w:rsidRPr="00396BDA" w:rsidRDefault="00396BDA" w:rsidP="00396BDA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</w:tbl>
    <w:tbl>
      <w:tblPr>
        <w:tblStyle w:val="220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396BDA" w:rsidRPr="00396BDA" w:rsidTr="00396BDA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20249999107388150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BDA" w:rsidRPr="00396BDA" w:rsidRDefault="00396BDA" w:rsidP="00396BDA">
            <w:pPr>
              <w:spacing w:after="0"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D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на поддержку самообложения граждан для решения вопросов местного значения</w:t>
            </w:r>
          </w:p>
        </w:tc>
      </w:tr>
    </w:tbl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(</w:t>
      </w:r>
      <w:r w:rsidRPr="00396BDA">
        <w:rPr>
          <w:rFonts w:ascii="Times New Roman" w:hAnsi="Times New Roman"/>
          <w:sz w:val="24"/>
          <w:szCs w:val="24"/>
          <w:lang w:val="en-US"/>
        </w:rPr>
        <w:t>http</w:t>
      </w:r>
      <w:r w:rsidRPr="00396BDA">
        <w:rPr>
          <w:rFonts w:ascii="Times New Roman" w:hAnsi="Times New Roman"/>
          <w:sz w:val="24"/>
          <w:szCs w:val="24"/>
        </w:rPr>
        <w:t>://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96BDA">
        <w:rPr>
          <w:rFonts w:ascii="Times New Roman" w:hAnsi="Times New Roman"/>
          <w:sz w:val="24"/>
          <w:szCs w:val="24"/>
        </w:rPr>
        <w:t>.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96BDA">
        <w:rPr>
          <w:rFonts w:ascii="Times New Roman" w:hAnsi="Times New Roman"/>
          <w:sz w:val="24"/>
          <w:szCs w:val="24"/>
        </w:rPr>
        <w:t>.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96BDA">
        <w:rPr>
          <w:rFonts w:ascii="Times New Roman" w:hAnsi="Times New Roman"/>
          <w:sz w:val="24"/>
          <w:szCs w:val="24"/>
        </w:rPr>
        <w:t>).</w:t>
      </w: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96B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BDA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A04D9" w:rsidRPr="00396BDA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D9" w:rsidRDefault="000A04D9" w:rsidP="00396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96BDA">
        <w:rPr>
          <w:rFonts w:ascii="Times New Roman" w:hAnsi="Times New Roman"/>
          <w:sz w:val="24"/>
          <w:szCs w:val="24"/>
        </w:rPr>
        <w:t>Криштоп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  <w:bookmarkStart w:id="2" w:name="_GoBack"/>
      <w:bookmarkEnd w:id="2"/>
    </w:p>
    <w:p w:rsidR="00396BDA" w:rsidRPr="00396BDA" w:rsidRDefault="00396BDA" w:rsidP="000A04D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6BDA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396BDA" w:rsidRPr="00396BDA" w:rsidRDefault="00396BDA" w:rsidP="00396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BDA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396BDA" w:rsidRPr="00396BDA" w:rsidRDefault="00396BDA" w:rsidP="00396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4D9" w:rsidRPr="00396BDA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6BDA">
        <w:rPr>
          <w:rFonts w:ascii="Times New Roman" w:hAnsi="Times New Roman"/>
          <w:b/>
          <w:sz w:val="24"/>
          <w:szCs w:val="24"/>
        </w:rPr>
        <w:t>ПОСТАНОВЛЕНИЕ</w:t>
      </w:r>
    </w:p>
    <w:p w:rsidR="00396BDA" w:rsidRPr="00396BDA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379"/>
        <w:gridCol w:w="1424"/>
      </w:tblGrid>
      <w:tr w:rsidR="00396BDA" w:rsidRPr="00396BDA" w:rsidTr="0036341C">
        <w:trPr>
          <w:trHeight w:val="375"/>
        </w:trPr>
        <w:tc>
          <w:tcPr>
            <w:tcW w:w="3864" w:type="dxa"/>
            <w:shd w:val="clear" w:color="auto" w:fill="auto"/>
            <w:vAlign w:val="center"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>12.07.2022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96BDA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396BDA" w:rsidRPr="00396BDA" w:rsidRDefault="00396BDA" w:rsidP="0039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396BDA" w:rsidRPr="00396BDA" w:rsidRDefault="00396BDA" w:rsidP="0039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396BDA" w:rsidRPr="00396BDA" w:rsidRDefault="00396BDA" w:rsidP="00396BDA">
            <w:pPr>
              <w:spacing w:after="0" w:line="240" w:lineRule="auto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396BDA">
              <w:rPr>
                <w:rFonts w:ascii="Times New Roman" w:hAnsi="Times New Roman"/>
                <w:sz w:val="24"/>
                <w:szCs w:val="24"/>
              </w:rPr>
              <w:t xml:space="preserve">     № 26-пг</w:t>
            </w:r>
          </w:p>
        </w:tc>
      </w:tr>
    </w:tbl>
    <w:p w:rsidR="00396BDA" w:rsidRPr="00396BDA" w:rsidRDefault="00396BDA" w:rsidP="00396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от 26.12.2016 № 97-пг «Об утверждении Порядка внесения информации в муниципальную долговую книгу муниципального образования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сельсовет»</w:t>
      </w:r>
    </w:p>
    <w:p w:rsidR="00396BDA" w:rsidRPr="00396BDA" w:rsidRDefault="00396BDA" w:rsidP="00396BD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На основании статей 117,121 Бюджетного кодекса Российской Федерации, статьи 44 Устава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96BDA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района Красноярского края в целях учета долговых обязательств муниципального образования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сельсовет, ПОСТАНОВЛЯЮ:</w:t>
      </w:r>
    </w:p>
    <w:p w:rsidR="00396BDA" w:rsidRPr="00396BDA" w:rsidRDefault="00396BDA" w:rsidP="00396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от 26.12.2016 № 97-пг «Об утверждении Порядка внесения информации в муниципальную долговую книгу муниципального образования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сельсовет» следующие изменения:</w:t>
      </w:r>
    </w:p>
    <w:p w:rsidR="00396BDA" w:rsidRPr="00396BDA" w:rsidRDefault="00396BDA" w:rsidP="00396B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1.1. пункт 6 Приложения к постановлению дополнить абзацами 2-3 следующего содержания:</w:t>
      </w:r>
    </w:p>
    <w:p w:rsidR="00396BDA" w:rsidRPr="00396BDA" w:rsidRDefault="00396BDA" w:rsidP="00396B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96BDA">
        <w:rPr>
          <w:rFonts w:ascii="Times New Roman" w:hAnsi="Times New Roman"/>
          <w:sz w:val="24"/>
          <w:szCs w:val="24"/>
        </w:rPr>
        <w:t>ств пр</w:t>
      </w:r>
      <w:proofErr w:type="gramEnd"/>
      <w:r w:rsidRPr="00396BDA">
        <w:rPr>
          <w:rFonts w:ascii="Times New Roman" w:hAnsi="Times New Roman"/>
          <w:sz w:val="24"/>
          <w:szCs w:val="24"/>
        </w:rPr>
        <w:t>инципала, обеспеченных муниципальной гарантией.</w:t>
      </w:r>
      <w:bookmarkStart w:id="3" w:name="l17216"/>
      <w:bookmarkStart w:id="4" w:name="l17220"/>
      <w:bookmarkEnd w:id="3"/>
      <w:bookmarkEnd w:id="4"/>
      <w:r w:rsidRPr="00396BDA">
        <w:rPr>
          <w:rFonts w:ascii="Times New Roman" w:hAnsi="Times New Roman"/>
          <w:sz w:val="24"/>
          <w:szCs w:val="24"/>
        </w:rPr>
        <w:t> </w:t>
      </w:r>
    </w:p>
    <w:p w:rsidR="00396BDA" w:rsidRPr="00396BDA" w:rsidRDefault="00396BDA" w:rsidP="00396B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  <w:bookmarkStart w:id="5" w:name="l17214"/>
      <w:bookmarkEnd w:id="5"/>
      <w:r w:rsidRPr="00396BDA">
        <w:rPr>
          <w:rFonts w:ascii="Times New Roman" w:hAnsi="Times New Roman"/>
          <w:sz w:val="24"/>
          <w:szCs w:val="24"/>
        </w:rPr>
        <w:t> </w:t>
      </w: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сельсовета (</w:t>
      </w:r>
      <w:r w:rsidRPr="00396BDA">
        <w:rPr>
          <w:rFonts w:ascii="Times New Roman" w:hAnsi="Times New Roman"/>
          <w:sz w:val="24"/>
          <w:szCs w:val="24"/>
          <w:lang w:val="en-US"/>
        </w:rPr>
        <w:t>http</w:t>
      </w:r>
      <w:r w:rsidRPr="00396BDA">
        <w:rPr>
          <w:rFonts w:ascii="Times New Roman" w:hAnsi="Times New Roman"/>
          <w:sz w:val="24"/>
          <w:szCs w:val="24"/>
        </w:rPr>
        <w:t>://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396BDA">
        <w:rPr>
          <w:rFonts w:ascii="Times New Roman" w:hAnsi="Times New Roman"/>
          <w:sz w:val="24"/>
          <w:szCs w:val="24"/>
        </w:rPr>
        <w:t>.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396BDA">
        <w:rPr>
          <w:rFonts w:ascii="Times New Roman" w:hAnsi="Times New Roman"/>
          <w:sz w:val="24"/>
          <w:szCs w:val="24"/>
        </w:rPr>
        <w:t>.</w:t>
      </w:r>
      <w:proofErr w:type="spellStart"/>
      <w:r w:rsidRPr="00396BD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396BDA">
        <w:rPr>
          <w:rFonts w:ascii="Times New Roman" w:hAnsi="Times New Roman"/>
          <w:sz w:val="24"/>
          <w:szCs w:val="24"/>
        </w:rPr>
        <w:t>).</w:t>
      </w:r>
    </w:p>
    <w:p w:rsidR="00396BDA" w:rsidRPr="00396BDA" w:rsidRDefault="00396BDA" w:rsidP="00396B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96B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BDA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396BDA" w:rsidRPr="00396BDA" w:rsidRDefault="00396BDA" w:rsidP="00396B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96BDA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 вестник».</w:t>
      </w:r>
    </w:p>
    <w:p w:rsidR="00396BDA" w:rsidRDefault="00396BDA" w:rsidP="00396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96BDA">
        <w:rPr>
          <w:rFonts w:ascii="Times New Roman" w:hAnsi="Times New Roman"/>
          <w:sz w:val="24"/>
          <w:szCs w:val="24"/>
        </w:rPr>
        <w:t>Криштоп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396BDA" w:rsidRPr="00396BDA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6F93" w:rsidRPr="00396BDA" w:rsidRDefault="00846F93" w:rsidP="000A04D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P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46F93" w:rsidRPr="000A04D9" w:rsidTr="005D6026">
        <w:tc>
          <w:tcPr>
            <w:tcW w:w="9714" w:type="dxa"/>
          </w:tcPr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0A04D9" w:rsidRDefault="004B5C47" w:rsidP="00A803EE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0A04D9" w:rsidSect="002E032B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FD" w:rsidRDefault="00DD6BFD" w:rsidP="00B0115D">
      <w:pPr>
        <w:spacing w:after="0" w:line="240" w:lineRule="auto"/>
      </w:pPr>
      <w:r>
        <w:separator/>
      </w:r>
    </w:p>
  </w:endnote>
  <w:endnote w:type="continuationSeparator" w:id="0">
    <w:p w:rsidR="00DD6BFD" w:rsidRDefault="00DD6BFD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FD" w:rsidRDefault="00DD6BFD" w:rsidP="00B0115D">
      <w:pPr>
        <w:spacing w:after="0" w:line="240" w:lineRule="auto"/>
      </w:pPr>
      <w:r>
        <w:separator/>
      </w:r>
    </w:p>
  </w:footnote>
  <w:footnote w:type="continuationSeparator" w:id="0">
    <w:p w:rsidR="00DD6BFD" w:rsidRDefault="00DD6BFD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396BDA">
      <w:rPr>
        <w:rFonts w:ascii="Times New Roman" w:hAnsi="Times New Roman"/>
        <w:noProof/>
        <w:sz w:val="24"/>
        <w:szCs w:val="24"/>
      </w:rPr>
      <w:t>3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213B-7766-412E-9A96-BDAED3BE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4925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2022-07-13T11:35:00Z</dcterms:created>
  <dcterms:modified xsi:type="dcterms:W3CDTF">2022-07-13T11:38:00Z</dcterms:modified>
</cp:coreProperties>
</file>