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 w:rsidR="00DB5691">
              <w:rPr>
                <w:sz w:val="52"/>
                <w:szCs w:val="52"/>
              </w:rPr>
              <w:t xml:space="preserve"> (проект)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22428E" w:rsidP="00DB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691">
              <w:rPr>
                <w:sz w:val="28"/>
                <w:szCs w:val="28"/>
              </w:rPr>
              <w:t>2</w:t>
            </w:r>
            <w:r w:rsidR="009F4378">
              <w:rPr>
                <w:sz w:val="28"/>
                <w:szCs w:val="28"/>
              </w:rPr>
              <w:t>.0</w:t>
            </w:r>
            <w:r w:rsidR="00DB5691">
              <w:rPr>
                <w:sz w:val="28"/>
                <w:szCs w:val="28"/>
              </w:rPr>
              <w:t>7</w:t>
            </w:r>
            <w:r w:rsidR="00E961DA" w:rsidRPr="00342E29">
              <w:rPr>
                <w:sz w:val="28"/>
                <w:szCs w:val="28"/>
              </w:rPr>
              <w:t>.202</w:t>
            </w:r>
            <w:r w:rsidR="009F4378">
              <w:rPr>
                <w:sz w:val="28"/>
                <w:szCs w:val="28"/>
              </w:rPr>
              <w:t>2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22428E" w:rsidP="00DB5691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7444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4DCA" w:rsidRPr="00342E29">
              <w:rPr>
                <w:sz w:val="28"/>
                <w:szCs w:val="28"/>
              </w:rPr>
              <w:t xml:space="preserve">№ </w:t>
            </w:r>
            <w:r w:rsidR="00DB5691">
              <w:rPr>
                <w:sz w:val="28"/>
                <w:szCs w:val="28"/>
              </w:rPr>
              <w:t>26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9F4378">
        <w:rPr>
          <w:sz w:val="28"/>
          <w:szCs w:val="28"/>
        </w:rPr>
        <w:t xml:space="preserve">На основании </w:t>
      </w:r>
      <w:r w:rsidR="00DB5691">
        <w:rPr>
          <w:sz w:val="28"/>
          <w:szCs w:val="28"/>
        </w:rPr>
        <w:t xml:space="preserve">статьи 16 Устава </w:t>
      </w:r>
      <w:proofErr w:type="spellStart"/>
      <w:r w:rsidR="00DB5691">
        <w:rPr>
          <w:sz w:val="28"/>
          <w:szCs w:val="28"/>
        </w:rPr>
        <w:t>Тумаковского</w:t>
      </w:r>
      <w:proofErr w:type="spellEnd"/>
      <w:r w:rsidR="00DB5691">
        <w:rPr>
          <w:sz w:val="28"/>
          <w:szCs w:val="28"/>
        </w:rPr>
        <w:t xml:space="preserve"> сельсовета </w:t>
      </w:r>
      <w:proofErr w:type="spellStart"/>
      <w:r w:rsidR="00DB5691">
        <w:rPr>
          <w:sz w:val="28"/>
          <w:szCs w:val="28"/>
        </w:rPr>
        <w:t>Ирбейского</w:t>
      </w:r>
      <w:proofErr w:type="spellEnd"/>
      <w:r w:rsidR="00DB5691">
        <w:rPr>
          <w:sz w:val="28"/>
          <w:szCs w:val="28"/>
        </w:rPr>
        <w:t xml:space="preserve"> района</w:t>
      </w:r>
      <w:r w:rsidR="001F144E">
        <w:rPr>
          <w:sz w:val="28"/>
          <w:szCs w:val="28"/>
        </w:rPr>
        <w:t xml:space="preserve">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 xml:space="preserve">пункт </w:t>
      </w:r>
      <w:r w:rsidR="00BB37DE">
        <w:rPr>
          <w:sz w:val="28"/>
          <w:szCs w:val="28"/>
        </w:rPr>
        <w:t xml:space="preserve">2 статьи 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</w:t>
      </w:r>
      <w:r w:rsidR="00BB37DE">
        <w:rPr>
          <w:sz w:val="28"/>
          <w:szCs w:val="28"/>
        </w:rPr>
        <w:t xml:space="preserve">подпунктом к) </w:t>
      </w:r>
      <w:r w:rsidR="00483440">
        <w:rPr>
          <w:sz w:val="28"/>
          <w:szCs w:val="28"/>
        </w:rPr>
        <w:t xml:space="preserve"> следующего содержания: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37DE">
        <w:rPr>
          <w:sz w:val="28"/>
          <w:szCs w:val="28"/>
        </w:rPr>
        <w:t>к) иные выплаты в соответствии с федеральными законами</w:t>
      </w:r>
      <w:proofErr w:type="gramStart"/>
      <w:r w:rsidR="00BB37DE">
        <w:rPr>
          <w:sz w:val="28"/>
          <w:szCs w:val="28"/>
        </w:rPr>
        <w:t>.</w:t>
      </w:r>
      <w:r w:rsidR="0022428E">
        <w:rPr>
          <w:sz w:val="28"/>
          <w:szCs w:val="28"/>
        </w:rPr>
        <w:t>»;</w:t>
      </w:r>
      <w:proofErr w:type="gramEnd"/>
    </w:p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B37DE" w:rsidRPr="00342E29">
        <w:rPr>
          <w:sz w:val="28"/>
          <w:szCs w:val="28"/>
        </w:rPr>
        <w:t>Положени</w:t>
      </w:r>
      <w:r w:rsidR="002878B9">
        <w:rPr>
          <w:sz w:val="28"/>
          <w:szCs w:val="28"/>
        </w:rPr>
        <w:t>е</w:t>
      </w:r>
      <w:r w:rsidR="00BB37DE" w:rsidRPr="00342E29">
        <w:rPr>
          <w:sz w:val="28"/>
          <w:szCs w:val="28"/>
        </w:rPr>
        <w:t xml:space="preserve"> к Акту</w:t>
      </w:r>
      <w:r w:rsidR="00BB37DE">
        <w:rPr>
          <w:sz w:val="28"/>
          <w:szCs w:val="28"/>
        </w:rPr>
        <w:t xml:space="preserve"> дополнить</w:t>
      </w:r>
      <w:r w:rsidRPr="00342E29">
        <w:rPr>
          <w:sz w:val="28"/>
          <w:szCs w:val="28"/>
        </w:rPr>
        <w:t xml:space="preserve"> </w:t>
      </w:r>
      <w:r w:rsidR="002878B9">
        <w:rPr>
          <w:sz w:val="28"/>
          <w:szCs w:val="28"/>
        </w:rPr>
        <w:t>статьей 13.1</w:t>
      </w:r>
      <w:r w:rsidR="00BB37DE">
        <w:rPr>
          <w:sz w:val="28"/>
          <w:szCs w:val="28"/>
        </w:rPr>
        <w:t xml:space="preserve"> следующего содержания:</w:t>
      </w:r>
    </w:p>
    <w:p w:rsidR="00BB37DE" w:rsidRDefault="00BB37D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8B9">
        <w:rPr>
          <w:sz w:val="28"/>
          <w:szCs w:val="28"/>
        </w:rPr>
        <w:t>13.1.</w:t>
      </w:r>
      <w:r>
        <w:rPr>
          <w:sz w:val="28"/>
          <w:szCs w:val="28"/>
        </w:rPr>
        <w:t xml:space="preserve"> Иные</w:t>
      </w:r>
      <w:r w:rsidR="002878B9">
        <w:rPr>
          <w:sz w:val="28"/>
          <w:szCs w:val="28"/>
        </w:rPr>
        <w:t xml:space="preserve"> выплаты муниципальным служащим.</w:t>
      </w:r>
    </w:p>
    <w:p w:rsidR="00BB37DE" w:rsidRDefault="002878B9" w:rsidP="003A29D6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9D6">
        <w:rPr>
          <w:sz w:val="28"/>
          <w:szCs w:val="28"/>
        </w:rPr>
        <w:t>И</w:t>
      </w:r>
      <w:r w:rsidR="003A29D6">
        <w:rPr>
          <w:sz w:val="28"/>
          <w:szCs w:val="28"/>
        </w:rPr>
        <w:t>ные выплаты муниципальным служащим</w:t>
      </w:r>
      <w:r w:rsidR="003A29D6">
        <w:rPr>
          <w:sz w:val="28"/>
          <w:szCs w:val="28"/>
        </w:rPr>
        <w:t xml:space="preserve"> </w:t>
      </w:r>
      <w:r w:rsidR="003A29D6">
        <w:rPr>
          <w:sz w:val="28"/>
          <w:szCs w:val="28"/>
        </w:rPr>
        <w:t>в соответствии с федеральными законами</w:t>
      </w:r>
      <w:r w:rsidR="003A29D6">
        <w:rPr>
          <w:sz w:val="28"/>
          <w:szCs w:val="28"/>
        </w:rPr>
        <w:t xml:space="preserve"> осуществляются правовым актом главы сельсовета,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3A29D6" w:rsidRDefault="003A29D6" w:rsidP="003A29D6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полномочий главы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главы сельсовета и соглашения, указанного в статье 151 Трудового кодекса РФ,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>
        <w:rPr>
          <w:sz w:val="28"/>
          <w:szCs w:val="28"/>
        </w:rPr>
        <w:t xml:space="preserve"> решение представительного органа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размере, определяемом в соответствии с трудовым законодательством.</w:t>
      </w:r>
    </w:p>
    <w:p w:rsidR="00BB37DE" w:rsidRPr="00374443" w:rsidRDefault="003A29D6" w:rsidP="00BB37DE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Выплаты, предусмотренные настоящей статьей, определяются в </w:t>
      </w:r>
      <w:r w:rsidRPr="00374443">
        <w:rPr>
          <w:sz w:val="28"/>
          <w:szCs w:val="28"/>
        </w:rPr>
        <w:lastRenderedPageBreak/>
        <w:t xml:space="preserve">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</w:t>
      </w:r>
      <w:r w:rsidR="00374443" w:rsidRPr="00374443">
        <w:rPr>
          <w:sz w:val="28"/>
          <w:szCs w:val="28"/>
        </w:rPr>
        <w:t xml:space="preserve">от 29.12.2007 № 512-п «О нормативах формирования </w:t>
      </w:r>
      <w:r w:rsidR="00374443" w:rsidRPr="00374443">
        <w:rPr>
          <w:sz w:val="28"/>
          <w:szCs w:val="28"/>
        </w:rPr>
        <w:t xml:space="preserve">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374443" w:rsidRPr="00374443">
        <w:rPr>
          <w:sz w:val="28"/>
          <w:szCs w:val="28"/>
        </w:rPr>
        <w:t>лиц, замещающих иные муниципальные должности, и муниципальных служащих»</w:t>
      </w:r>
      <w:r w:rsidR="00374443">
        <w:rPr>
          <w:sz w:val="28"/>
          <w:szCs w:val="28"/>
        </w:rPr>
        <w:t>.</w:t>
      </w:r>
      <w:proofErr w:type="gramEnd"/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Default="00B55D81" w:rsidP="00D875B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374443">
        <w:rPr>
          <w:sz w:val="28"/>
          <w:szCs w:val="28"/>
        </w:rPr>
        <w:t>.</w:t>
      </w:r>
      <w:r w:rsidR="0022428E">
        <w:rPr>
          <w:sz w:val="28"/>
          <w:szCs w:val="28"/>
        </w:rPr>
        <w:t xml:space="preserve"> 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2D"/>
    <w:multiLevelType w:val="hybridMultilevel"/>
    <w:tmpl w:val="62DCE892"/>
    <w:lvl w:ilvl="0" w:tplc="A926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61445"/>
    <w:rsid w:val="002857E3"/>
    <w:rsid w:val="002878B9"/>
    <w:rsid w:val="002A4DCA"/>
    <w:rsid w:val="002A65D2"/>
    <w:rsid w:val="002F0F96"/>
    <w:rsid w:val="00303ED3"/>
    <w:rsid w:val="00342E29"/>
    <w:rsid w:val="00346698"/>
    <w:rsid w:val="00354AEC"/>
    <w:rsid w:val="00374443"/>
    <w:rsid w:val="003949E2"/>
    <w:rsid w:val="003A29D6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378"/>
    <w:rsid w:val="009F47F8"/>
    <w:rsid w:val="00A226E0"/>
    <w:rsid w:val="00A346E0"/>
    <w:rsid w:val="00A810A6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B37DE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B5691"/>
    <w:rsid w:val="00DD04F8"/>
    <w:rsid w:val="00DD0F97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77C4-BAA8-4055-90B5-8E064A83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2022-04-26T23:34:00Z</cp:lastPrinted>
  <dcterms:created xsi:type="dcterms:W3CDTF">2022-07-22T07:32:00Z</dcterms:created>
  <dcterms:modified xsi:type="dcterms:W3CDTF">2022-07-22T23:42:00Z</dcterms:modified>
</cp:coreProperties>
</file>