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5E517D">
              <w:rPr>
                <w:sz w:val="52"/>
                <w:szCs w:val="52"/>
              </w:rPr>
              <w:t xml:space="preserve"> 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B68C6" w:rsidP="005E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17D">
              <w:rPr>
                <w:sz w:val="28"/>
                <w:szCs w:val="28"/>
              </w:rPr>
              <w:t>2</w:t>
            </w:r>
            <w:r w:rsidR="001E3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B62B26">
              <w:rPr>
                <w:sz w:val="28"/>
                <w:szCs w:val="28"/>
              </w:rPr>
              <w:t>.</w:t>
            </w:r>
            <w:r w:rsidR="001E3C5D">
              <w:rPr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024F4" w:rsidP="005E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B62B26">
              <w:rPr>
                <w:sz w:val="28"/>
                <w:szCs w:val="28"/>
              </w:rPr>
              <w:t>4</w:t>
            </w:r>
            <w:r w:rsidR="005E517D">
              <w:rPr>
                <w:sz w:val="28"/>
                <w:szCs w:val="28"/>
              </w:rPr>
              <w:t>2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122AB3">
        <w:rPr>
          <w:sz w:val="28"/>
          <w:szCs w:val="28"/>
        </w:rPr>
        <w:t>к</w:t>
      </w:r>
      <w:proofErr w:type="gramEnd"/>
      <w:r w:rsidR="00A024F4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'Федерации, органами управления территор</w:t>
      </w:r>
      <w:r w:rsidR="00A024F4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3927B6">
        <w:rPr>
          <w:sz w:val="28"/>
          <w:szCs w:val="28"/>
        </w:rPr>
        <w:t xml:space="preserve"> дополнительной </w:t>
      </w:r>
      <w:r w:rsidR="00086B12" w:rsidRPr="00122AB3">
        <w:rPr>
          <w:sz w:val="28"/>
          <w:szCs w:val="28"/>
        </w:rPr>
        <w:t>строк</w:t>
      </w:r>
      <w:r w:rsidR="003927B6">
        <w:rPr>
          <w:sz w:val="28"/>
          <w:szCs w:val="28"/>
        </w:rPr>
        <w:t>ой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22AB3" w:rsidRPr="00122AB3" w:rsidTr="003927B6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500753" w:rsidTr="003927B6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AB68C6" w:rsidP="00F17022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6</w:t>
            </w:r>
            <w:r w:rsidR="00F17022"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7B3A8A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</w:t>
            </w:r>
            <w:r w:rsidR="00AB68C6">
              <w:t>4</w:t>
            </w:r>
            <w:r>
              <w:t>999910</w:t>
            </w:r>
            <w:r w:rsidR="007B3A8A">
              <w:t>1034</w:t>
            </w:r>
            <w:r>
              <w:t>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AB68C6" w:rsidP="00AB68C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r w:rsidR="00533720" w:rsidRPr="00533720">
              <w:t>муниципальных образований</w:t>
            </w:r>
            <w:r>
              <w:t>,</w:t>
            </w:r>
            <w:r w:rsidR="00533720" w:rsidRPr="00533720">
              <w:t xml:space="preserve"> </w:t>
            </w:r>
            <w:r>
              <w:t>связанных с увеличением с 01 июня 2022 года региональных выплат</w:t>
            </w: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</w:t>
      </w:r>
      <w:r w:rsidR="00C25B5A">
        <w:rPr>
          <w:sz w:val="28"/>
          <w:szCs w:val="28"/>
        </w:rPr>
        <w:t>»</w:t>
      </w:r>
      <w:r w:rsidR="00086B12" w:rsidRPr="00086B12">
        <w:rPr>
          <w:sz w:val="28"/>
          <w:szCs w:val="28"/>
        </w:rPr>
        <w:t>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</w:t>
      </w:r>
      <w:r w:rsidR="00A024F4">
        <w:rPr>
          <w:sz w:val="28"/>
          <w:szCs w:val="28"/>
        </w:rPr>
        <w:t xml:space="preserve">          </w:t>
      </w:r>
      <w:r w:rsidRPr="005C1BC4">
        <w:rPr>
          <w:sz w:val="28"/>
          <w:szCs w:val="28"/>
        </w:rPr>
        <w:t xml:space="preserve">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  <w:sectPr w:rsidR="00F406C3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725"/>
        <w:gridCol w:w="867"/>
        <w:gridCol w:w="1480"/>
        <w:gridCol w:w="11761"/>
      </w:tblGrid>
      <w:tr w:rsidR="004C2987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87" w:rsidRPr="00F406C3" w:rsidRDefault="004C2987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87" w:rsidRPr="00F406C3" w:rsidRDefault="004C2987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87" w:rsidRPr="00F406C3" w:rsidRDefault="004C2987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07" w:type="dxa"/>
              <w:tblInd w:w="93" w:type="dxa"/>
              <w:tblLook w:val="04A0" w:firstRow="1" w:lastRow="0" w:firstColumn="1" w:lastColumn="0" w:noHBand="0" w:noVBand="1"/>
            </w:tblPr>
            <w:tblGrid>
              <w:gridCol w:w="14307"/>
            </w:tblGrid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5E517D">
                  <w:pPr>
                    <w:ind w:left="4799"/>
                  </w:pPr>
                  <w:r w:rsidRPr="005750F4">
                    <w:t>Приложение 1  к</w:t>
                  </w:r>
                  <w:r w:rsidR="005E517D">
                    <w:t xml:space="preserve"> проекту</w:t>
                  </w:r>
                  <w:r w:rsidRPr="005750F4">
                    <w:t xml:space="preserve"> постановлени</w:t>
                  </w:r>
                  <w:r w:rsidR="005E517D">
                    <w:t>я</w:t>
                  </w:r>
                  <w:bookmarkStart w:id="0" w:name="_GoBack"/>
                  <w:bookmarkEnd w:id="0"/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 xml:space="preserve">администрации </w:t>
                  </w:r>
                  <w:proofErr w:type="spellStart"/>
                  <w:r w:rsidRPr="005750F4">
                    <w:t>Тумаковского</w:t>
                  </w:r>
                  <w:proofErr w:type="spellEnd"/>
                  <w:r w:rsidRPr="005750F4">
                    <w:t xml:space="preserve"> сельсовета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5E517D">
                  <w:pPr>
                    <w:ind w:left="4799"/>
                  </w:pPr>
                  <w:r w:rsidRPr="00F406C3">
                    <w:t>от 1</w:t>
                  </w:r>
                  <w:r w:rsidR="005E517D">
                    <w:t>2</w:t>
                  </w:r>
                  <w:r w:rsidRPr="00F406C3">
                    <w:t>.12.2022 № 4</w:t>
                  </w:r>
                  <w:r w:rsidR="005E517D">
                    <w:t>2</w:t>
                  </w:r>
                  <w:r w:rsidRPr="00F406C3">
                    <w:t>-пг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>Приложение 1  к постановлению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 xml:space="preserve">администрации </w:t>
                  </w:r>
                  <w:proofErr w:type="spellStart"/>
                  <w:r w:rsidRPr="005750F4">
                    <w:t>Тумаковского</w:t>
                  </w:r>
                  <w:proofErr w:type="spellEnd"/>
                  <w:r w:rsidRPr="005750F4">
                    <w:t xml:space="preserve"> сельсовета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>от 17.12.2021 № 64-пг</w:t>
                  </w:r>
                </w:p>
              </w:tc>
            </w:tr>
          </w:tbl>
          <w:p w:rsidR="004C2987" w:rsidRDefault="004C2987"/>
        </w:tc>
      </w:tr>
      <w:tr w:rsidR="00F406C3" w:rsidRPr="00F406C3" w:rsidTr="004C2987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</w:tr>
      <w:tr w:rsidR="00F406C3" w:rsidRPr="00F406C3" w:rsidTr="004C2987">
        <w:trPr>
          <w:trHeight w:val="1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right"/>
            </w:pP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Код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proofErr w:type="spellStart"/>
            <w:r w:rsidRPr="00F406C3">
              <w:rPr>
                <w:sz w:val="22"/>
                <w:szCs w:val="22"/>
              </w:rPr>
              <w:t>админи</w:t>
            </w:r>
            <w:proofErr w:type="spellEnd"/>
            <w:r w:rsidRPr="00F406C3">
              <w:rPr>
                <w:sz w:val="22"/>
                <w:szCs w:val="22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Код </w:t>
            </w:r>
            <w:proofErr w:type="gramStart"/>
            <w:r w:rsidRPr="00F406C3">
              <w:rPr>
                <w:sz w:val="22"/>
                <w:szCs w:val="22"/>
              </w:rPr>
              <w:t>бюджетной</w:t>
            </w:r>
            <w:proofErr w:type="gramEnd"/>
            <w:r w:rsidRPr="00F406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proofErr w:type="spellStart"/>
            <w:r w:rsidRPr="00F406C3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F406C3" w:rsidRPr="00F406C3" w:rsidTr="004C2987">
        <w:trPr>
          <w:trHeight w:val="15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1 03 02 231 01 0000 110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15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1 03 02 241 01 0000 110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06C3">
              <w:rPr>
                <w:sz w:val="22"/>
                <w:szCs w:val="22"/>
              </w:rPr>
              <w:t>инжекторных</w:t>
            </w:r>
            <w:proofErr w:type="spellEnd"/>
            <w:r w:rsidRPr="00F406C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15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1 03 02 251 01 0000 110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15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1 03 02 261 01 0000 110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406C3" w:rsidRPr="00F406C3" w:rsidTr="004C2987">
        <w:trPr>
          <w:trHeight w:val="15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12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406C3" w:rsidRPr="00F406C3" w:rsidTr="004C2987">
        <w:trPr>
          <w:trHeight w:val="15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1 01 02 010 01 3000 110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1 01 02 030 01 1000 110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1 05 03 010 01 0000 110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1 05 03 010 01 1000 110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1 05 03 010 01 2100 110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1 06 01 030 10 0000 110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1 06 01 030 10 1000 110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1 06 01 030 10 2100 110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1 06 06 033 10 0000 110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1 06 06 033 10 1000 110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1 06 06 033 10 2100 110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1 06 06 043 10 0000 110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1 06 06 043 10 1000 110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1 06 06 043 10 2100 110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1 09 04 053 10 2100 110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06C3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F406C3" w:rsidRPr="00F406C3" w:rsidTr="004C2987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439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1 16 02 010 02 0000 140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F406C3">
              <w:rPr>
                <w:sz w:val="22"/>
                <w:szCs w:val="22"/>
              </w:rPr>
              <w:t>правонарушениях</w:t>
            </w:r>
            <w:proofErr w:type="gramStart"/>
            <w:r w:rsidRPr="00F406C3">
              <w:rPr>
                <w:sz w:val="22"/>
                <w:szCs w:val="22"/>
              </w:rPr>
              <w:t>,з</w:t>
            </w:r>
            <w:proofErr w:type="gramEnd"/>
            <w:r w:rsidRPr="00F406C3">
              <w:rPr>
                <w:sz w:val="22"/>
                <w:szCs w:val="22"/>
              </w:rPr>
              <w:t>а</w:t>
            </w:r>
            <w:proofErr w:type="spellEnd"/>
            <w:r w:rsidRPr="00F406C3">
              <w:rPr>
                <w:sz w:val="22"/>
                <w:szCs w:val="22"/>
              </w:rPr>
              <w:t xml:space="preserve"> нарушение законов и иных нормативных правовых актов субъектов Российской Федерации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F406C3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F406C3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F406C3" w:rsidRPr="00F406C3" w:rsidTr="004C2987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1 08 04 020 01 1000 110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6C3" w:rsidRPr="00F406C3" w:rsidTr="004C2987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1 08 04 020 01 4000 110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1 11 05 035 10 0000 120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06C3" w:rsidRPr="00F406C3" w:rsidTr="004C2987">
        <w:trPr>
          <w:trHeight w:val="9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1 11 09 045 10 0000 120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6C3" w:rsidRPr="00F406C3" w:rsidTr="004C2987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1 13 02 065 10 0000 130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1 14 02 053 10 0000 410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06C3" w:rsidRPr="00F406C3" w:rsidTr="004C2987">
        <w:trPr>
          <w:trHeight w:val="6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1 16 02 020 02 0000 140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F406C3">
              <w:rPr>
                <w:sz w:val="22"/>
                <w:szCs w:val="22"/>
              </w:rPr>
              <w:t>правонарушениях</w:t>
            </w:r>
            <w:proofErr w:type="gramStart"/>
            <w:r w:rsidRPr="00F406C3">
              <w:rPr>
                <w:sz w:val="22"/>
                <w:szCs w:val="22"/>
              </w:rPr>
              <w:t>,з</w:t>
            </w:r>
            <w:proofErr w:type="gramEnd"/>
            <w:r w:rsidRPr="00F406C3">
              <w:rPr>
                <w:sz w:val="22"/>
                <w:szCs w:val="22"/>
              </w:rPr>
              <w:t>а</w:t>
            </w:r>
            <w:proofErr w:type="spellEnd"/>
            <w:r w:rsidRPr="00F406C3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F406C3" w:rsidRPr="00F406C3" w:rsidTr="004C2987">
        <w:trPr>
          <w:trHeight w:val="7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1 16 07 010 10 0000 140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F406C3">
              <w:rPr>
                <w:sz w:val="22"/>
                <w:szCs w:val="22"/>
              </w:rPr>
              <w:t xml:space="preserve">( </w:t>
            </w:r>
            <w:proofErr w:type="gramEnd"/>
            <w:r w:rsidRPr="00F406C3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406C3" w:rsidRPr="00F406C3" w:rsidTr="004C2987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1 16 07 090 10 0000 140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F406C3" w:rsidRPr="00F406C3" w:rsidTr="004C2987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1 17 01 050 10 0000 180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406C3" w:rsidRPr="00F406C3" w:rsidTr="004C2987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1 17 05 050 10 0000 180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06C3" w:rsidRPr="00F406C3" w:rsidTr="004C2987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1 17 14 030 10 0000 150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F406C3" w:rsidRPr="00F406C3" w:rsidTr="004C2987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1 17 15 030 10 0001 150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</w:t>
            </w:r>
          </w:p>
        </w:tc>
      </w:tr>
      <w:tr w:rsidR="00F406C3" w:rsidRPr="00F406C3" w:rsidTr="004C2987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1 17 15 030 10 0002 150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2 02 16 001 10 0001 150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F406C3" w:rsidRPr="00F406C3" w:rsidTr="004C2987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2 02 16 001 10 0002 150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F406C3">
              <w:rPr>
                <w:sz w:val="22"/>
                <w:szCs w:val="22"/>
              </w:rPr>
              <w:t>дств кр</w:t>
            </w:r>
            <w:proofErr w:type="gramEnd"/>
            <w:r w:rsidRPr="00F406C3">
              <w:rPr>
                <w:sz w:val="22"/>
                <w:szCs w:val="22"/>
              </w:rPr>
              <w:t>аевого бюджета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2 02 30 024 10 7514 150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2 02 35 118 10 0000 150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2 02 40 014 10 0000 150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406C3" w:rsidRPr="00F406C3" w:rsidTr="004C2987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2 02 49 999 10 0001 150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2 02 49999 10 7412 150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2 02 49 999 10 7508 150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2 02 90 054 10 0000 150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2 03 05099 10 0000 150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2 04 05099 10 0000 150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406C3" w:rsidRPr="00F406C3" w:rsidTr="004C2987">
        <w:trPr>
          <w:trHeight w:val="9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2 07 05010 10 0000 150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6C3" w:rsidRPr="00F406C3" w:rsidTr="004C2987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2 07 05020 10 0000 150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06C3" w:rsidRPr="00F406C3" w:rsidTr="004C2987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2 02 49 999 10 7641 150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межбюджетные трансферты передаваемые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F406C3" w:rsidRPr="00F406C3" w:rsidTr="004C2987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1 17 15 030 10 0001 150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F406C3">
              <w:rPr>
                <w:sz w:val="22"/>
                <w:szCs w:val="22"/>
              </w:rPr>
              <w:t>ц(</w:t>
            </w:r>
            <w:proofErr w:type="gramEnd"/>
            <w:r w:rsidRPr="00F406C3">
              <w:rPr>
                <w:sz w:val="22"/>
                <w:szCs w:val="22"/>
              </w:rPr>
              <w:t>индивидуальных предпринимателей)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1 17 15 030 10 0002 150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2 02 49 999 10 7749 150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Реализация проектов по решению вопросов местного </w:t>
            </w:r>
            <w:proofErr w:type="spellStart"/>
            <w:r w:rsidRPr="00F406C3">
              <w:rPr>
                <w:sz w:val="22"/>
                <w:szCs w:val="22"/>
              </w:rPr>
              <w:t>значения</w:t>
            </w:r>
            <w:proofErr w:type="gramStart"/>
            <w:r w:rsidRPr="00F406C3">
              <w:rPr>
                <w:sz w:val="22"/>
                <w:szCs w:val="22"/>
              </w:rPr>
              <w:t>,о</w:t>
            </w:r>
            <w:proofErr w:type="gramEnd"/>
            <w:r w:rsidRPr="00F406C3">
              <w:rPr>
                <w:sz w:val="22"/>
                <w:szCs w:val="22"/>
              </w:rPr>
              <w:t>существляемых</w:t>
            </w:r>
            <w:proofErr w:type="spellEnd"/>
            <w:r w:rsidRPr="00F406C3">
              <w:rPr>
                <w:sz w:val="22"/>
                <w:szCs w:val="22"/>
              </w:rPr>
              <w:t xml:space="preserve"> непосредственно населением на территории населенного пункта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2 07 05030 10 0000 150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406C3" w:rsidRPr="00F406C3" w:rsidTr="004C2987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2 02 49 999 10 7745 150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2 02 49 999 10 7388 150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2 02 29 999 10 7505 150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 зон Красноярского края</w:t>
            </w:r>
          </w:p>
        </w:tc>
      </w:tr>
      <w:tr w:rsidR="00F17022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2 19 60 010 10 0000 150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22" w:rsidRDefault="00F1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7022" w:rsidRPr="00F406C3" w:rsidTr="004C2987">
        <w:trPr>
          <w:trHeight w:val="10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2 02 49 999 10 1034 150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22" w:rsidRDefault="00F1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связанных с увеличением с 1 июня 2022 года региональных выплат</w:t>
            </w:r>
          </w:p>
        </w:tc>
      </w:tr>
      <w:tr w:rsidR="00F406C3" w:rsidRPr="00F406C3" w:rsidTr="004C2987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 xml:space="preserve">Финансовое управление администрации  </w:t>
            </w:r>
            <w:proofErr w:type="spellStart"/>
            <w:r w:rsidRPr="00F406C3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F406C3" w:rsidRPr="00F406C3" w:rsidTr="004C2987">
        <w:trPr>
          <w:trHeight w:val="5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1 17 01 050 10 0000 180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F406C3" w:rsidRPr="00F406C3" w:rsidTr="004C2987">
        <w:trPr>
          <w:trHeight w:val="13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06C3" w:rsidRPr="00F406C3" w:rsidTr="004C2987">
        <w:trPr>
          <w:trHeight w:val="7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 взыскания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</w:tr>
    </w:tbl>
    <w:p w:rsidR="00F406C3" w:rsidRPr="005803C7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F406C3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E4" w:rsidRDefault="006808E4" w:rsidP="00112B50">
      <w:r>
        <w:separator/>
      </w:r>
    </w:p>
  </w:endnote>
  <w:endnote w:type="continuationSeparator" w:id="0">
    <w:p w:rsidR="006808E4" w:rsidRDefault="006808E4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E4" w:rsidRDefault="006808E4" w:rsidP="00112B50">
      <w:r>
        <w:separator/>
      </w:r>
    </w:p>
  </w:footnote>
  <w:footnote w:type="continuationSeparator" w:id="0">
    <w:p w:rsidR="006808E4" w:rsidRDefault="006808E4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2987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17D"/>
    <w:rsid w:val="005E5285"/>
    <w:rsid w:val="0060592C"/>
    <w:rsid w:val="0061465D"/>
    <w:rsid w:val="00617F53"/>
    <w:rsid w:val="00636B38"/>
    <w:rsid w:val="006527D1"/>
    <w:rsid w:val="006676F6"/>
    <w:rsid w:val="006744E0"/>
    <w:rsid w:val="006808E4"/>
    <w:rsid w:val="006847C7"/>
    <w:rsid w:val="00694907"/>
    <w:rsid w:val="006A60D5"/>
    <w:rsid w:val="006B7788"/>
    <w:rsid w:val="006C18E3"/>
    <w:rsid w:val="006D4C98"/>
    <w:rsid w:val="006E0B0D"/>
    <w:rsid w:val="006E2A16"/>
    <w:rsid w:val="007049F7"/>
    <w:rsid w:val="007110A5"/>
    <w:rsid w:val="007446F9"/>
    <w:rsid w:val="007734D6"/>
    <w:rsid w:val="007A1175"/>
    <w:rsid w:val="007A5C15"/>
    <w:rsid w:val="007B19B7"/>
    <w:rsid w:val="007B3A8A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024F4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B68C6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5B5A"/>
    <w:rsid w:val="00C35D06"/>
    <w:rsid w:val="00C7693F"/>
    <w:rsid w:val="00C91C00"/>
    <w:rsid w:val="00CA42AA"/>
    <w:rsid w:val="00CC2F3C"/>
    <w:rsid w:val="00CC483A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86846"/>
    <w:rsid w:val="00E91059"/>
    <w:rsid w:val="00EA1642"/>
    <w:rsid w:val="00EA21AA"/>
    <w:rsid w:val="00EA291F"/>
    <w:rsid w:val="00EC1E30"/>
    <w:rsid w:val="00ED717E"/>
    <w:rsid w:val="00EF44D8"/>
    <w:rsid w:val="00F01445"/>
    <w:rsid w:val="00F17022"/>
    <w:rsid w:val="00F22C5F"/>
    <w:rsid w:val="00F237FE"/>
    <w:rsid w:val="00F32B88"/>
    <w:rsid w:val="00F36B7E"/>
    <w:rsid w:val="00F406C3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2022-12-19T06:55:00Z</cp:lastPrinted>
  <dcterms:created xsi:type="dcterms:W3CDTF">2022-12-19T07:03:00Z</dcterms:created>
  <dcterms:modified xsi:type="dcterms:W3CDTF">2022-12-19T07:03:00Z</dcterms:modified>
</cp:coreProperties>
</file>