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525F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AE6BD1" w:rsidRDefault="00C6525F" w:rsidP="00741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92ED0" w:rsidRPr="00AE6BD1">
              <w:rPr>
                <w:sz w:val="28"/>
                <w:szCs w:val="28"/>
              </w:rPr>
              <w:t>.</w:t>
            </w:r>
            <w:r w:rsidR="00F1657A">
              <w:rPr>
                <w:sz w:val="28"/>
                <w:szCs w:val="28"/>
              </w:rPr>
              <w:t>06</w:t>
            </w:r>
            <w:r w:rsidR="00DF4ACA" w:rsidRPr="00AE6BD1">
              <w:rPr>
                <w:sz w:val="28"/>
                <w:szCs w:val="28"/>
              </w:rPr>
              <w:t>.202</w:t>
            </w:r>
            <w:r w:rsidR="00F1657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AE6BD1" w:rsidRDefault="00C6525F" w:rsidP="00F1657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DC1B4B" w:rsidRPr="00AE6BD1">
              <w:rPr>
                <w:sz w:val="28"/>
                <w:szCs w:val="28"/>
              </w:rPr>
              <w:t xml:space="preserve">№ </w:t>
            </w:r>
            <w:r w:rsidR="00F1657A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5560B4" w:rsidRPr="008E3A3B" w:rsidRDefault="001277F6" w:rsidP="005560B4">
      <w:pPr>
        <w:tabs>
          <w:tab w:val="left" w:pos="9497"/>
        </w:tabs>
        <w:ind w:right="-1"/>
        <w:jc w:val="both"/>
        <w:rPr>
          <w:bCs/>
          <w:sz w:val="28"/>
          <w:szCs w:val="28"/>
        </w:rPr>
      </w:pPr>
      <w:r w:rsidRPr="008E3A3B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8E3A3B">
        <w:rPr>
          <w:bCs/>
          <w:sz w:val="28"/>
          <w:szCs w:val="28"/>
        </w:rPr>
        <w:t>Тумаковского</w:t>
      </w:r>
      <w:proofErr w:type="spellEnd"/>
      <w:r w:rsidRPr="008E3A3B">
        <w:rPr>
          <w:bCs/>
          <w:sz w:val="28"/>
          <w:szCs w:val="28"/>
        </w:rPr>
        <w:t xml:space="preserve"> сельского Совета депутатов от 13.11.2017 № 73 «</w:t>
      </w:r>
      <w:r w:rsidR="005560B4" w:rsidRPr="008E3A3B">
        <w:rPr>
          <w:bCs/>
          <w:sz w:val="28"/>
          <w:szCs w:val="28"/>
        </w:rPr>
        <w:t xml:space="preserve">Об утверждении Положения об условиях и порядке предоставления муниципальным служащим права на пенсию за выслугу лет </w:t>
      </w:r>
      <w:r w:rsidR="00DC4252" w:rsidRPr="008E3A3B">
        <w:rPr>
          <w:sz w:val="28"/>
          <w:szCs w:val="28"/>
        </w:rPr>
        <w:t xml:space="preserve">в муниципальном образовании </w:t>
      </w:r>
      <w:proofErr w:type="spellStart"/>
      <w:r w:rsidR="00DC4252" w:rsidRPr="008E3A3B">
        <w:rPr>
          <w:sz w:val="28"/>
          <w:szCs w:val="28"/>
        </w:rPr>
        <w:t>Тумаковского</w:t>
      </w:r>
      <w:proofErr w:type="spellEnd"/>
      <w:r w:rsidR="00DC4252" w:rsidRPr="008E3A3B">
        <w:rPr>
          <w:sz w:val="28"/>
          <w:szCs w:val="28"/>
        </w:rPr>
        <w:t xml:space="preserve"> сельсовета</w:t>
      </w:r>
      <w:r w:rsidR="00DC4252" w:rsidRPr="008E3A3B">
        <w:rPr>
          <w:bCs/>
          <w:sz w:val="28"/>
          <w:szCs w:val="28"/>
        </w:rPr>
        <w:t xml:space="preserve"> </w:t>
      </w:r>
      <w:proofErr w:type="spellStart"/>
      <w:r w:rsidR="005560B4" w:rsidRPr="008E3A3B">
        <w:rPr>
          <w:bCs/>
          <w:sz w:val="28"/>
          <w:szCs w:val="28"/>
        </w:rPr>
        <w:t>Ирбейского</w:t>
      </w:r>
      <w:proofErr w:type="spellEnd"/>
      <w:r w:rsidR="005560B4" w:rsidRPr="008E3A3B">
        <w:rPr>
          <w:bCs/>
          <w:sz w:val="28"/>
          <w:szCs w:val="28"/>
        </w:rPr>
        <w:t xml:space="preserve"> района Красноярского края</w:t>
      </w:r>
      <w:r w:rsidRPr="008E3A3B">
        <w:rPr>
          <w:bCs/>
          <w:sz w:val="28"/>
          <w:szCs w:val="28"/>
        </w:rPr>
        <w:t>»</w:t>
      </w:r>
    </w:p>
    <w:p w:rsidR="001277F6" w:rsidRPr="008E3A3B" w:rsidRDefault="001277F6" w:rsidP="00683431">
      <w:pPr>
        <w:tabs>
          <w:tab w:val="left" w:pos="2300"/>
        </w:tabs>
        <w:ind w:firstLine="567"/>
        <w:jc w:val="both"/>
        <w:rPr>
          <w:bCs/>
          <w:sz w:val="28"/>
          <w:szCs w:val="28"/>
        </w:rPr>
      </w:pPr>
    </w:p>
    <w:p w:rsidR="005560B4" w:rsidRPr="00F1657A" w:rsidRDefault="00F1657A" w:rsidP="00F1657A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Законом Красноярского края от 06.04.2023 № 5-1710 «О внесении изменений в Закон края «Об особенностях правового регулирования муниципальной службы в Красноярском крае», </w:t>
      </w:r>
      <w:r>
        <w:rPr>
          <w:sz w:val="28"/>
          <w:szCs w:val="28"/>
        </w:rPr>
        <w:t>р</w:t>
      </w:r>
      <w:r w:rsidR="005560B4" w:rsidRPr="008E3A3B">
        <w:rPr>
          <w:sz w:val="28"/>
          <w:szCs w:val="28"/>
        </w:rPr>
        <w:t xml:space="preserve">уководствуясь </w:t>
      </w:r>
      <w:hyperlink r:id="rId10" w:history="1">
        <w:r w:rsidR="005560B4" w:rsidRPr="008E3A3B">
          <w:rPr>
            <w:sz w:val="28"/>
            <w:szCs w:val="28"/>
          </w:rPr>
          <w:t>стать</w:t>
        </w:r>
        <w:r w:rsidR="00C21849" w:rsidRPr="008E3A3B">
          <w:rPr>
            <w:sz w:val="28"/>
            <w:szCs w:val="28"/>
          </w:rPr>
          <w:t>ей</w:t>
        </w:r>
        <w:r w:rsidR="005560B4" w:rsidRPr="008E3A3B">
          <w:rPr>
            <w:sz w:val="28"/>
            <w:szCs w:val="28"/>
          </w:rPr>
          <w:t xml:space="preserve"> 16</w:t>
        </w:r>
      </w:hyperlink>
      <w:r w:rsidR="005560B4" w:rsidRPr="008E3A3B">
        <w:rPr>
          <w:sz w:val="28"/>
          <w:szCs w:val="28"/>
        </w:rPr>
        <w:t xml:space="preserve"> Устава </w:t>
      </w:r>
      <w:proofErr w:type="spellStart"/>
      <w:r w:rsidR="005560B4" w:rsidRPr="008E3A3B">
        <w:rPr>
          <w:sz w:val="28"/>
          <w:szCs w:val="28"/>
        </w:rPr>
        <w:t>Тумаковского</w:t>
      </w:r>
      <w:proofErr w:type="spellEnd"/>
      <w:r w:rsidR="005560B4" w:rsidRPr="008E3A3B">
        <w:rPr>
          <w:sz w:val="28"/>
          <w:szCs w:val="28"/>
        </w:rPr>
        <w:t xml:space="preserve"> сельсовета </w:t>
      </w:r>
      <w:proofErr w:type="spellStart"/>
      <w:r w:rsidR="005560B4" w:rsidRPr="008E3A3B">
        <w:rPr>
          <w:sz w:val="28"/>
          <w:szCs w:val="28"/>
        </w:rPr>
        <w:t>Ирбейского</w:t>
      </w:r>
      <w:proofErr w:type="spellEnd"/>
      <w:r w:rsidR="005560B4" w:rsidRPr="008E3A3B">
        <w:rPr>
          <w:sz w:val="28"/>
          <w:szCs w:val="28"/>
        </w:rPr>
        <w:t xml:space="preserve"> района Красноярского края, </w:t>
      </w:r>
      <w:proofErr w:type="spellStart"/>
      <w:r w:rsidR="005560B4" w:rsidRPr="008E3A3B">
        <w:rPr>
          <w:sz w:val="28"/>
          <w:szCs w:val="28"/>
        </w:rPr>
        <w:t>Тумаковский</w:t>
      </w:r>
      <w:proofErr w:type="spellEnd"/>
      <w:r w:rsidR="005560B4" w:rsidRPr="008E3A3B">
        <w:rPr>
          <w:sz w:val="28"/>
          <w:szCs w:val="28"/>
        </w:rPr>
        <w:t xml:space="preserve"> сельский Совет депутатов РЕШИЛ:  </w:t>
      </w:r>
    </w:p>
    <w:p w:rsidR="00A24E44" w:rsidRPr="008E3A3B" w:rsidRDefault="005560B4" w:rsidP="00A24E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bCs/>
          <w:sz w:val="28"/>
          <w:szCs w:val="28"/>
        </w:rPr>
        <w:t xml:space="preserve">1. </w:t>
      </w:r>
      <w:r w:rsidR="00C21849" w:rsidRPr="008E3A3B">
        <w:rPr>
          <w:bCs/>
          <w:sz w:val="28"/>
          <w:szCs w:val="28"/>
        </w:rPr>
        <w:t>Внести в</w:t>
      </w:r>
      <w:r w:rsidRPr="008E3A3B">
        <w:rPr>
          <w:bCs/>
          <w:sz w:val="28"/>
          <w:szCs w:val="28"/>
        </w:rPr>
        <w:t xml:space="preserve"> </w:t>
      </w:r>
      <w:r w:rsidR="00683431" w:rsidRPr="008E3A3B">
        <w:rPr>
          <w:bCs/>
          <w:sz w:val="28"/>
          <w:szCs w:val="28"/>
        </w:rPr>
        <w:t>П</w:t>
      </w:r>
      <w:r w:rsidRPr="008E3A3B">
        <w:rPr>
          <w:bCs/>
          <w:sz w:val="28"/>
          <w:szCs w:val="28"/>
        </w:rPr>
        <w:t xml:space="preserve">оложение об условиях и порядке предоставления муниципальным служащим права на пенсию за выслугу лет </w:t>
      </w:r>
      <w:r w:rsidR="00DC4252" w:rsidRPr="008E3A3B">
        <w:rPr>
          <w:sz w:val="28"/>
          <w:szCs w:val="28"/>
        </w:rPr>
        <w:t xml:space="preserve">в муниципальном образовании </w:t>
      </w:r>
      <w:proofErr w:type="spellStart"/>
      <w:r w:rsidR="00DC4252" w:rsidRPr="008E3A3B">
        <w:rPr>
          <w:sz w:val="28"/>
          <w:szCs w:val="28"/>
        </w:rPr>
        <w:t>Тумаковского</w:t>
      </w:r>
      <w:proofErr w:type="spellEnd"/>
      <w:r w:rsidR="00DC4252" w:rsidRPr="008E3A3B">
        <w:rPr>
          <w:sz w:val="28"/>
          <w:szCs w:val="28"/>
        </w:rPr>
        <w:t xml:space="preserve"> сельсовета</w:t>
      </w:r>
      <w:r w:rsidRPr="008E3A3B">
        <w:rPr>
          <w:bCs/>
          <w:sz w:val="28"/>
          <w:szCs w:val="28"/>
        </w:rPr>
        <w:t xml:space="preserve"> </w:t>
      </w:r>
      <w:proofErr w:type="spellStart"/>
      <w:r w:rsidRPr="008E3A3B">
        <w:rPr>
          <w:bCs/>
          <w:sz w:val="28"/>
          <w:szCs w:val="28"/>
        </w:rPr>
        <w:t>Ирбейского</w:t>
      </w:r>
      <w:proofErr w:type="spellEnd"/>
      <w:r w:rsidRPr="008E3A3B">
        <w:rPr>
          <w:bCs/>
          <w:sz w:val="28"/>
          <w:szCs w:val="28"/>
        </w:rPr>
        <w:t xml:space="preserve"> района Красноярского края</w:t>
      </w:r>
      <w:r w:rsidR="00C21849" w:rsidRPr="008E3A3B">
        <w:rPr>
          <w:bCs/>
          <w:sz w:val="28"/>
          <w:szCs w:val="28"/>
        </w:rPr>
        <w:t xml:space="preserve">, утвержденное решением </w:t>
      </w:r>
      <w:proofErr w:type="spellStart"/>
      <w:r w:rsidR="00C21849" w:rsidRPr="008E3A3B">
        <w:rPr>
          <w:bCs/>
          <w:sz w:val="28"/>
          <w:szCs w:val="28"/>
        </w:rPr>
        <w:t>Тумаковского</w:t>
      </w:r>
      <w:proofErr w:type="spellEnd"/>
      <w:r w:rsidR="00C21849" w:rsidRPr="008E3A3B">
        <w:rPr>
          <w:bCs/>
          <w:sz w:val="28"/>
          <w:szCs w:val="28"/>
        </w:rPr>
        <w:t xml:space="preserve"> сельского Совета депутатов от 13.11.2017 № 73 следующие</w:t>
      </w:r>
      <w:r w:rsidR="00A24E44" w:rsidRPr="008E3A3B">
        <w:rPr>
          <w:sz w:val="28"/>
          <w:szCs w:val="28"/>
        </w:rPr>
        <w:t xml:space="preserve"> </w:t>
      </w:r>
      <w:r w:rsidR="00C21849" w:rsidRPr="008E3A3B">
        <w:rPr>
          <w:sz w:val="28"/>
          <w:szCs w:val="28"/>
        </w:rPr>
        <w:t>изменения:</w:t>
      </w:r>
    </w:p>
    <w:p w:rsidR="00F1657A" w:rsidRPr="00F1657A" w:rsidRDefault="004011BE" w:rsidP="00F1657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3A3B">
        <w:rPr>
          <w:rFonts w:eastAsia="Calibri"/>
          <w:sz w:val="28"/>
          <w:szCs w:val="28"/>
          <w:lang w:eastAsia="en-US"/>
        </w:rPr>
        <w:t>1.1.</w:t>
      </w:r>
      <w:r w:rsidR="004A4CE5" w:rsidRPr="008E3A3B">
        <w:rPr>
          <w:rFonts w:eastAsia="Calibri"/>
          <w:sz w:val="28"/>
          <w:szCs w:val="28"/>
          <w:lang w:eastAsia="en-US"/>
        </w:rPr>
        <w:t xml:space="preserve"> </w:t>
      </w:r>
      <w:r w:rsidR="00F1657A">
        <w:rPr>
          <w:rFonts w:eastAsia="Calibri"/>
          <w:sz w:val="28"/>
          <w:szCs w:val="28"/>
          <w:lang w:eastAsia="en-US"/>
        </w:rPr>
        <w:t xml:space="preserve">дополнить </w:t>
      </w:r>
      <w:r w:rsidR="00854793">
        <w:rPr>
          <w:rFonts w:eastAsia="Calibri"/>
          <w:sz w:val="28"/>
          <w:szCs w:val="28"/>
          <w:lang w:eastAsia="en-US"/>
        </w:rPr>
        <w:t xml:space="preserve">статью 1 </w:t>
      </w:r>
      <w:r w:rsidR="00F1657A">
        <w:rPr>
          <w:rFonts w:eastAsia="Calibri"/>
          <w:sz w:val="28"/>
          <w:szCs w:val="28"/>
          <w:lang w:eastAsia="en-US"/>
        </w:rPr>
        <w:t>Положени</w:t>
      </w:r>
      <w:r w:rsidR="00854793">
        <w:rPr>
          <w:rFonts w:eastAsia="Calibri"/>
          <w:sz w:val="28"/>
          <w:szCs w:val="28"/>
          <w:lang w:eastAsia="en-US"/>
        </w:rPr>
        <w:t>я</w:t>
      </w:r>
      <w:r w:rsidR="00F1657A">
        <w:rPr>
          <w:rFonts w:eastAsia="Calibri"/>
          <w:sz w:val="28"/>
          <w:szCs w:val="28"/>
          <w:lang w:eastAsia="en-US"/>
        </w:rPr>
        <w:t xml:space="preserve"> пунктом 1.6. </w:t>
      </w:r>
      <w:r w:rsidR="00F1657A">
        <w:rPr>
          <w:rFonts w:ascii="TimesNewRomanPSMT" w:hAnsi="TimesNewRomanPSMT" w:cs="TimesNewRomanPSMT"/>
          <w:sz w:val="28"/>
          <w:szCs w:val="28"/>
        </w:rPr>
        <w:t>следующего содержания:</w:t>
      </w:r>
    </w:p>
    <w:p w:rsidR="00F1657A" w:rsidRPr="00C6525F" w:rsidRDefault="00F1657A" w:rsidP="00C6525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«1.6. Муниципальным служащим при наличии стажа муниципальной службы не менее 20 лет в государственных органах края, органах местного самоуправления, избирательных комиссиях муниципальных образований, расположенных на территории края, имеющих право на пенсию за выслугу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 xml:space="preserve">лет в соответствии с положениями Закона края № 5-1565, при увольнении </w:t>
      </w: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муниципальной службы в крае, за исключением оснований увольнения с муниципальной службы, предусмотренных пунктами 3 и 5 части 1 статьи 19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Федерального закона от 02 марта 2007 года № 25-ФЗ «О муниципальной службе в Российской Федерации», пунктами 5-11 части 1 статьи 81 Трудового кодекса Российской Федерации, предусмотрена выплата единовременного денежного вознаграждения в размере, не превышающем двукратного месячного денежного содержания по должности муниципальной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службы, замещавшейся на день увольнения.</w:t>
      </w:r>
    </w:p>
    <w:p w:rsidR="00F1657A" w:rsidRPr="00C6525F" w:rsidRDefault="00F1657A" w:rsidP="00C6525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lastRenderedPageBreak/>
        <w:t xml:space="preserve">Право на единовременное денежное вознаграждение может быть предоставлено муниципальным служащим, замешавшим непосредственно перед увольнением должности муниципальной службы не менее </w:t>
      </w: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12 полных месяцев</w:t>
      </w:r>
      <w:proofErr w:type="gramEnd"/>
      <w:r w:rsidRPr="00C6525F">
        <w:rPr>
          <w:rFonts w:ascii="TimesNewRomanPSMT" w:hAnsi="TimesNewRomanPSMT" w:cs="TimesNewRomanPSMT"/>
          <w:sz w:val="28"/>
          <w:szCs w:val="28"/>
        </w:rPr>
        <w:t>.</w:t>
      </w:r>
    </w:p>
    <w:p w:rsidR="00F1657A" w:rsidRPr="00C6525F" w:rsidRDefault="00F1657A" w:rsidP="00C6525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В состав месячного денежного содержания учитываемого при определении размера единовременного денежного вознаграждения, включаются должностной оклад муниципального служащего, ежемесячная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надбавка за особые условия муниципальной службы, ежемесячная надбавка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 xml:space="preserve">за особые условия муниципальной службы, ежемесячная процентная надбавка к должностному окладу за работу со </w:t>
      </w: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сведениями</w:t>
      </w:r>
      <w:proofErr w:type="gramEnd"/>
      <w:r w:rsidRPr="00C6525F">
        <w:rPr>
          <w:rFonts w:ascii="TimesNewRomanPSMT" w:hAnsi="TimesNewRomanPSMT" w:cs="TimesNewRomanPSMT"/>
          <w:sz w:val="28"/>
          <w:szCs w:val="28"/>
        </w:rPr>
        <w:t xml:space="preserve"> составляющими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государственную тайну, ежемесячное денежное поощрение, а такж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е 1/12 </w:t>
      </w:r>
      <w:r w:rsidRPr="00C6525F">
        <w:rPr>
          <w:rFonts w:ascii="TimesNewRomanPSMT" w:hAnsi="TimesNewRomanPSMT" w:cs="TimesNewRomanPSMT"/>
          <w:sz w:val="28"/>
          <w:szCs w:val="28"/>
        </w:rPr>
        <w:t>размера дополнительных выплат (премии, материальная помощь,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выплачиваемая за счет средств фонда оплаты труда, единовременная выплата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при предоставлении ежегодного оплачиваемого отпуска), начисленных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муниципальному служащему в течени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>е</w:t>
      </w:r>
      <w:r w:rsidRPr="00C6525F">
        <w:rPr>
          <w:rFonts w:ascii="TimesNewRomanPSMT" w:hAnsi="TimesNewRomanPSMT" w:cs="TimesNewRomanPSMT"/>
          <w:sz w:val="28"/>
          <w:szCs w:val="28"/>
        </w:rPr>
        <w:t xml:space="preserve"> 12 календарных 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месяцев, </w:t>
      </w:r>
      <w:r w:rsidRPr="00C6525F">
        <w:rPr>
          <w:rFonts w:ascii="TimesNewRomanPSMT" w:hAnsi="TimesNewRomanPSMT" w:cs="TimesNewRomanPSMT"/>
          <w:sz w:val="28"/>
          <w:szCs w:val="28"/>
        </w:rPr>
        <w:t>предшествующих дате увольнения. Для всех составляющих месячного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денежного содержания муниципального служащего, указанных в настоящем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пункте</w:t>
      </w:r>
      <w:proofErr w:type="gramEnd"/>
      <w:r w:rsidRPr="00C6525F">
        <w:rPr>
          <w:rFonts w:ascii="TimesNewRomanPSMT" w:hAnsi="TimesNewRomanPSMT" w:cs="TimesNewRomanPSMT"/>
          <w:sz w:val="28"/>
          <w:szCs w:val="28"/>
        </w:rPr>
        <w:t>, применяется районный коэффициент, процентная надбавка к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заработной плате за стаж работы в районах Крайнего Севера и приравненных</w:t>
      </w:r>
    </w:p>
    <w:p w:rsidR="00BF54B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 xml:space="preserve">к ним </w:t>
      </w: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местностях</w:t>
      </w:r>
      <w:proofErr w:type="gramEnd"/>
      <w:r w:rsidRPr="00C6525F">
        <w:rPr>
          <w:rFonts w:ascii="TimesNewRomanPSMT" w:hAnsi="TimesNewRomanPSMT" w:cs="TimesNewRomanPSMT"/>
          <w:sz w:val="28"/>
          <w:szCs w:val="28"/>
        </w:rPr>
        <w:t>, в иных местностях края с особыми климатическими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условиями.</w:t>
      </w:r>
    </w:p>
    <w:p w:rsidR="00F1657A" w:rsidRPr="00C6525F" w:rsidRDefault="00F1657A" w:rsidP="00C6525F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При установлении единовременного денежного вознаграждения его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выплата осуществляется муниципальному служащему только один раз за все</w:t>
      </w:r>
    </w:p>
    <w:p w:rsidR="00F1657A" w:rsidRPr="00C6525F" w:rsidRDefault="00F1657A" w:rsidP="00C6525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C6525F">
        <w:rPr>
          <w:rFonts w:ascii="TimesNewRomanPSMT" w:hAnsi="TimesNewRomanPSMT" w:cs="TimesNewRomanPSMT"/>
          <w:sz w:val="28"/>
          <w:szCs w:val="28"/>
        </w:rPr>
        <w:t>время прохождения муниципа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льной службы в органах местного </w:t>
      </w:r>
      <w:r w:rsidRPr="00C6525F">
        <w:rPr>
          <w:rFonts w:ascii="TimesNewRomanPSMT" w:hAnsi="TimesNewRomanPSMT" w:cs="TimesNewRomanPSMT"/>
          <w:sz w:val="28"/>
          <w:szCs w:val="28"/>
        </w:rPr>
        <w:t>самоуправления муниципальных образований края органам местного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самоуправления, в котором муниципальный служащий проходил</w:t>
      </w:r>
      <w:r w:rsidR="00BF54BA" w:rsidRPr="00C652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C6525F">
        <w:rPr>
          <w:rFonts w:ascii="TimesNewRomanPSMT" w:hAnsi="TimesNewRomanPSMT" w:cs="TimesNewRomanPSMT"/>
          <w:sz w:val="28"/>
          <w:szCs w:val="28"/>
        </w:rPr>
        <w:t>муниципальную службу непосредственно перед увольнением</w:t>
      </w:r>
      <w:proofErr w:type="gramStart"/>
      <w:r w:rsidRPr="00C6525F">
        <w:rPr>
          <w:rFonts w:ascii="TimesNewRomanPSMT" w:hAnsi="TimesNewRomanPSMT" w:cs="TimesNewRomanPSMT"/>
          <w:sz w:val="28"/>
          <w:szCs w:val="28"/>
        </w:rPr>
        <w:t>.».</w:t>
      </w:r>
      <w:proofErr w:type="gramEnd"/>
    </w:p>
    <w:p w:rsidR="00C21849" w:rsidRPr="008E3A3B" w:rsidRDefault="00C21849" w:rsidP="00F165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8E3A3B">
        <w:rPr>
          <w:sz w:val="28"/>
          <w:szCs w:val="28"/>
        </w:rPr>
        <w:t>Тумаковский</w:t>
      </w:r>
      <w:proofErr w:type="spellEnd"/>
      <w:r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8E3A3B">
        <w:rPr>
          <w:sz w:val="28"/>
          <w:szCs w:val="28"/>
        </w:rPr>
        <w:t>Тумаковского</w:t>
      </w:r>
      <w:proofErr w:type="spellEnd"/>
      <w:r w:rsidRPr="008E3A3B">
        <w:rPr>
          <w:sz w:val="28"/>
          <w:szCs w:val="28"/>
        </w:rPr>
        <w:t xml:space="preserve"> сельсовета (</w:t>
      </w:r>
      <w:r w:rsidRPr="008E3A3B">
        <w:rPr>
          <w:sz w:val="28"/>
          <w:szCs w:val="28"/>
          <w:lang w:val="en-US"/>
        </w:rPr>
        <w:t>http</w:t>
      </w:r>
      <w:r w:rsidRPr="008E3A3B">
        <w:rPr>
          <w:sz w:val="28"/>
          <w:szCs w:val="28"/>
        </w:rPr>
        <w:t>://</w:t>
      </w:r>
      <w:proofErr w:type="spellStart"/>
      <w:r w:rsidRPr="008E3A3B">
        <w:rPr>
          <w:sz w:val="28"/>
          <w:szCs w:val="28"/>
          <w:lang w:val="en-US"/>
        </w:rPr>
        <w:t>tumakovo</w:t>
      </w:r>
      <w:proofErr w:type="spellEnd"/>
      <w:r w:rsidRPr="008E3A3B">
        <w:rPr>
          <w:sz w:val="28"/>
          <w:szCs w:val="28"/>
        </w:rPr>
        <w:t>.</w:t>
      </w:r>
      <w:proofErr w:type="spellStart"/>
      <w:r w:rsidRPr="008E3A3B">
        <w:rPr>
          <w:sz w:val="28"/>
          <w:szCs w:val="28"/>
          <w:lang w:val="en-US"/>
        </w:rPr>
        <w:t>bdu</w:t>
      </w:r>
      <w:proofErr w:type="spellEnd"/>
      <w:r w:rsidRPr="008E3A3B">
        <w:rPr>
          <w:sz w:val="28"/>
          <w:szCs w:val="28"/>
        </w:rPr>
        <w:t>.</w:t>
      </w:r>
      <w:proofErr w:type="spellStart"/>
      <w:r w:rsidRPr="008E3A3B">
        <w:rPr>
          <w:sz w:val="28"/>
          <w:szCs w:val="28"/>
          <w:lang w:val="en-US"/>
        </w:rPr>
        <w:t>su</w:t>
      </w:r>
      <w:proofErr w:type="spellEnd"/>
      <w:r w:rsidRPr="008E3A3B">
        <w:rPr>
          <w:sz w:val="28"/>
          <w:szCs w:val="28"/>
        </w:rPr>
        <w:t>).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 xml:space="preserve">3. </w:t>
      </w:r>
      <w:proofErr w:type="gramStart"/>
      <w:r w:rsidRPr="008E3A3B">
        <w:rPr>
          <w:sz w:val="28"/>
          <w:szCs w:val="28"/>
        </w:rPr>
        <w:t>Контроль за</w:t>
      </w:r>
      <w:proofErr w:type="gramEnd"/>
      <w:r w:rsidRPr="008E3A3B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8E3A3B">
        <w:rPr>
          <w:sz w:val="28"/>
          <w:szCs w:val="28"/>
        </w:rPr>
        <w:t>Тумаковского</w:t>
      </w:r>
      <w:proofErr w:type="spellEnd"/>
      <w:r w:rsidRPr="008E3A3B">
        <w:rPr>
          <w:sz w:val="28"/>
          <w:szCs w:val="28"/>
        </w:rPr>
        <w:t xml:space="preserve"> сельсовета </w:t>
      </w:r>
      <w:proofErr w:type="spellStart"/>
      <w:r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Pr="008E3A3B">
        <w:rPr>
          <w:sz w:val="28"/>
          <w:szCs w:val="28"/>
        </w:rPr>
        <w:t xml:space="preserve"> С.А.</w:t>
      </w:r>
    </w:p>
    <w:p w:rsidR="00C21849" w:rsidRPr="008E3A3B" w:rsidRDefault="00C21849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A3B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8E3A3B">
        <w:rPr>
          <w:sz w:val="28"/>
          <w:szCs w:val="28"/>
        </w:rPr>
        <w:t>Тумаковский</w:t>
      </w:r>
      <w:proofErr w:type="spellEnd"/>
      <w:r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8E3A3B" w:rsidRDefault="00C21849" w:rsidP="00C21849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p w:rsidR="00C21849" w:rsidRPr="008E3A3B" w:rsidRDefault="00C21849" w:rsidP="00C2184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A21705" w:rsidRPr="008E3A3B" w:rsidRDefault="00A21705" w:rsidP="003702A4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A21705" w:rsidRPr="008E3A3B" w:rsidSect="003702A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63" w:rsidRDefault="004A6763" w:rsidP="009E7C15">
      <w:r>
        <w:separator/>
      </w:r>
    </w:p>
  </w:endnote>
  <w:endnote w:type="continuationSeparator" w:id="0">
    <w:p w:rsidR="004A6763" w:rsidRDefault="004A6763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63" w:rsidRDefault="004A6763" w:rsidP="009E7C15">
      <w:r>
        <w:separator/>
      </w:r>
    </w:p>
  </w:footnote>
  <w:footnote w:type="continuationSeparator" w:id="0">
    <w:p w:rsidR="004A6763" w:rsidRDefault="004A6763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E90"/>
    <w:rsid w:val="00091047"/>
    <w:rsid w:val="000A05D2"/>
    <w:rsid w:val="000A2B4E"/>
    <w:rsid w:val="000B218E"/>
    <w:rsid w:val="000E5E44"/>
    <w:rsid w:val="001068A7"/>
    <w:rsid w:val="00106CC4"/>
    <w:rsid w:val="00122631"/>
    <w:rsid w:val="001277F6"/>
    <w:rsid w:val="00132B75"/>
    <w:rsid w:val="00154223"/>
    <w:rsid w:val="0016297F"/>
    <w:rsid w:val="00191F21"/>
    <w:rsid w:val="001A5BCF"/>
    <w:rsid w:val="001B24E4"/>
    <w:rsid w:val="001C1F47"/>
    <w:rsid w:val="001D1D13"/>
    <w:rsid w:val="001E1B16"/>
    <w:rsid w:val="001F0C2D"/>
    <w:rsid w:val="001F1E22"/>
    <w:rsid w:val="001F3B05"/>
    <w:rsid w:val="00203E2C"/>
    <w:rsid w:val="002122B0"/>
    <w:rsid w:val="00224EDE"/>
    <w:rsid w:val="002274F0"/>
    <w:rsid w:val="0023198D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310BBC"/>
    <w:rsid w:val="003112B8"/>
    <w:rsid w:val="00324377"/>
    <w:rsid w:val="0035440E"/>
    <w:rsid w:val="003702A4"/>
    <w:rsid w:val="00376C56"/>
    <w:rsid w:val="00380789"/>
    <w:rsid w:val="003A3FF6"/>
    <w:rsid w:val="003D0BA7"/>
    <w:rsid w:val="003F2E71"/>
    <w:rsid w:val="003F34BC"/>
    <w:rsid w:val="003F5207"/>
    <w:rsid w:val="004011BE"/>
    <w:rsid w:val="004075FF"/>
    <w:rsid w:val="00455FA5"/>
    <w:rsid w:val="004567CD"/>
    <w:rsid w:val="00482C6E"/>
    <w:rsid w:val="00486F19"/>
    <w:rsid w:val="004A1CCE"/>
    <w:rsid w:val="004A4CE5"/>
    <w:rsid w:val="004A6763"/>
    <w:rsid w:val="004B4754"/>
    <w:rsid w:val="004C4FAF"/>
    <w:rsid w:val="004C596D"/>
    <w:rsid w:val="004F2607"/>
    <w:rsid w:val="00515811"/>
    <w:rsid w:val="00530F33"/>
    <w:rsid w:val="00534449"/>
    <w:rsid w:val="00546C9E"/>
    <w:rsid w:val="0055191E"/>
    <w:rsid w:val="0055276B"/>
    <w:rsid w:val="005560B4"/>
    <w:rsid w:val="00556116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83431"/>
    <w:rsid w:val="006920D1"/>
    <w:rsid w:val="006A3446"/>
    <w:rsid w:val="006B1DB8"/>
    <w:rsid w:val="006B2366"/>
    <w:rsid w:val="006E7A2F"/>
    <w:rsid w:val="006F53B5"/>
    <w:rsid w:val="00704323"/>
    <w:rsid w:val="00713DA6"/>
    <w:rsid w:val="00720824"/>
    <w:rsid w:val="007418E3"/>
    <w:rsid w:val="00747CB1"/>
    <w:rsid w:val="00761BBF"/>
    <w:rsid w:val="00772FF6"/>
    <w:rsid w:val="00776102"/>
    <w:rsid w:val="007873B0"/>
    <w:rsid w:val="00790F19"/>
    <w:rsid w:val="007A349C"/>
    <w:rsid w:val="007B15D4"/>
    <w:rsid w:val="007B561D"/>
    <w:rsid w:val="007C5B9B"/>
    <w:rsid w:val="007D0658"/>
    <w:rsid w:val="007D376C"/>
    <w:rsid w:val="007D3C82"/>
    <w:rsid w:val="007E6C5A"/>
    <w:rsid w:val="0080752D"/>
    <w:rsid w:val="00815793"/>
    <w:rsid w:val="008166AD"/>
    <w:rsid w:val="00831F78"/>
    <w:rsid w:val="008505D7"/>
    <w:rsid w:val="00852F17"/>
    <w:rsid w:val="00854793"/>
    <w:rsid w:val="00860882"/>
    <w:rsid w:val="008763CE"/>
    <w:rsid w:val="008C43A2"/>
    <w:rsid w:val="008C6B3E"/>
    <w:rsid w:val="008E3A3B"/>
    <w:rsid w:val="008E4DA4"/>
    <w:rsid w:val="009125F7"/>
    <w:rsid w:val="0095001A"/>
    <w:rsid w:val="0097386E"/>
    <w:rsid w:val="00974AF1"/>
    <w:rsid w:val="009952EF"/>
    <w:rsid w:val="009A46D6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15D"/>
    <w:rsid w:val="00A2591C"/>
    <w:rsid w:val="00A31A2F"/>
    <w:rsid w:val="00A3332E"/>
    <w:rsid w:val="00A62D31"/>
    <w:rsid w:val="00A82448"/>
    <w:rsid w:val="00A93D61"/>
    <w:rsid w:val="00AA0B80"/>
    <w:rsid w:val="00AB01A4"/>
    <w:rsid w:val="00AD36B1"/>
    <w:rsid w:val="00AD6EBF"/>
    <w:rsid w:val="00AE6BD1"/>
    <w:rsid w:val="00AF293C"/>
    <w:rsid w:val="00B04D72"/>
    <w:rsid w:val="00B202F4"/>
    <w:rsid w:val="00B23C63"/>
    <w:rsid w:val="00B36293"/>
    <w:rsid w:val="00B40EB3"/>
    <w:rsid w:val="00B534F6"/>
    <w:rsid w:val="00B61852"/>
    <w:rsid w:val="00B6341E"/>
    <w:rsid w:val="00B73CC8"/>
    <w:rsid w:val="00B73D5B"/>
    <w:rsid w:val="00B73E56"/>
    <w:rsid w:val="00BB1C16"/>
    <w:rsid w:val="00BB5D85"/>
    <w:rsid w:val="00BC35F7"/>
    <w:rsid w:val="00BC4141"/>
    <w:rsid w:val="00BE1C6E"/>
    <w:rsid w:val="00BF54BA"/>
    <w:rsid w:val="00C209CE"/>
    <w:rsid w:val="00C21849"/>
    <w:rsid w:val="00C43753"/>
    <w:rsid w:val="00C5253D"/>
    <w:rsid w:val="00C604EC"/>
    <w:rsid w:val="00C6525F"/>
    <w:rsid w:val="00CA2440"/>
    <w:rsid w:val="00CA3A86"/>
    <w:rsid w:val="00CC2936"/>
    <w:rsid w:val="00CD0F99"/>
    <w:rsid w:val="00CD3D72"/>
    <w:rsid w:val="00CF1B83"/>
    <w:rsid w:val="00D17876"/>
    <w:rsid w:val="00D3025E"/>
    <w:rsid w:val="00D3379E"/>
    <w:rsid w:val="00D76ADC"/>
    <w:rsid w:val="00DB52D9"/>
    <w:rsid w:val="00DC17D2"/>
    <w:rsid w:val="00DC1B4B"/>
    <w:rsid w:val="00DC4252"/>
    <w:rsid w:val="00DE3ADE"/>
    <w:rsid w:val="00DE625E"/>
    <w:rsid w:val="00DF4ACA"/>
    <w:rsid w:val="00E213E7"/>
    <w:rsid w:val="00E23DD4"/>
    <w:rsid w:val="00E23F9F"/>
    <w:rsid w:val="00E472BB"/>
    <w:rsid w:val="00E54AAB"/>
    <w:rsid w:val="00E7332E"/>
    <w:rsid w:val="00E77BB3"/>
    <w:rsid w:val="00E86660"/>
    <w:rsid w:val="00E873B0"/>
    <w:rsid w:val="00E878CF"/>
    <w:rsid w:val="00EA77D9"/>
    <w:rsid w:val="00EB4279"/>
    <w:rsid w:val="00EC416C"/>
    <w:rsid w:val="00ED18F1"/>
    <w:rsid w:val="00F06937"/>
    <w:rsid w:val="00F1657A"/>
    <w:rsid w:val="00F211A7"/>
    <w:rsid w:val="00F24402"/>
    <w:rsid w:val="00F3001E"/>
    <w:rsid w:val="00F308C9"/>
    <w:rsid w:val="00F31535"/>
    <w:rsid w:val="00F33094"/>
    <w:rsid w:val="00F3519D"/>
    <w:rsid w:val="00F6515C"/>
    <w:rsid w:val="00F70D82"/>
    <w:rsid w:val="00F745F5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semiHidden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semiHidden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38FC-FAB0-4B5C-A3CE-6DC31A84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4476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14</cp:revision>
  <cp:lastPrinted>2023-06-23T10:06:00Z</cp:lastPrinted>
  <dcterms:created xsi:type="dcterms:W3CDTF">2021-10-29T10:47:00Z</dcterms:created>
  <dcterms:modified xsi:type="dcterms:W3CDTF">2023-06-23T10:32:00Z</dcterms:modified>
</cp:coreProperties>
</file>